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40b45fa6c04f98" /><Relationship Type="http://schemas.openxmlformats.org/package/2006/relationships/metadata/core-properties" Target="/package/services/metadata/core-properties/89cdd330cc084f328662a7a64df08690.psmdcp" Id="R229ef990ee2240ca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Asare-Inkoom</w:t>
      </w:r>
    </w:p>
    <w:p>
      <w:r>
        <w:rPr>
          <w:rStyle w:val="Muted"/>
          <w:sz w:val="22"/>
        </w:rPr>
        <w:t xml:space="preserve">Senior Lecturer · Mathematics &amp; ICT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693698c5f1b94c4b">
        <w:r>
          <w:rPr>
            <w:rStyle w:val="Hyperlink"/>
            <w:sz w:val="18"/>
          </w:rPr>
          <w:t xml:space="preserve">scholar.ucc.edu.gh/staff/dfde61e4-fb8c-4986-876c-f2b9d12041d0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156aadcbb7bb4b30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scholar.ucc.edu.gh/staff/dfde61e4-fb8c-4986-876c-f2b9d12041d0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a09c869151d4f00" /><Relationship Type="http://schemas.openxmlformats.org/officeDocument/2006/relationships/hyperlink" Target="https://scholar.ucc.edu.gh/staff/dfde61e4-fb8c-4986-876c-f2b9d12041d0" TargetMode="External" Id="R693698c5f1b94c4b" /><Relationship Type="http://schemas.openxmlformats.org/officeDocument/2006/relationships/footer" Target="/word/footer1.xml" Id="R156aadcbb7bb4b30" /></Relationships>
</file>