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5d2aef26146ea" /><Relationship Type="http://schemas.openxmlformats.org/package/2006/relationships/metadata/core-properties" Target="/package/services/metadata/core-properties/daeaee7034d543398edcdf3d06a89a62.psmdcp" Id="R3f36c2b20ca34b3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Kofi Badu</w:t>
      </w:r>
    </w:p>
    <w:p>
      <w:r>
        <w:rPr>
          <w:rStyle w:val="Muted"/>
          <w:sz w:val="22"/>
        </w:rPr>
        <w:t xml:space="preserve">Assistant Lecturer · Department of Forensic Sciences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78508d8a4a7040a3">
        <w:r>
          <w:rPr>
            <w:rStyle w:val="Hyperlink"/>
            <w:sz w:val="18"/>
          </w:rPr>
          <w:t xml:space="preserve">0000-0001-8185-8946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097467a53b2a4dc2">
        <w:r>
          <w:rPr>
            <w:rStyle w:val="Hyperlink"/>
            <w:sz w:val="18"/>
          </w:rPr>
          <w:t xml:space="preserve">directory.ucc.edu.gh/p/isaac-kofi-badu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5cdf1cb14364fe1">
        <w:r>
          <w:rPr>
            <w:rStyle w:val="Hyperlink"/>
            <w:sz w:val="18"/>
          </w:rPr>
          <w:t xml:space="preserve">scholar.google.com/citations?user=nMQbs78AAAAJ&amp;hl=en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492b0db6046f44a3">
        <w:r>
          <w:rPr>
            <w:rStyle w:val="Hyperlink"/>
            <w:sz w:val="18"/>
          </w:rPr>
          <w:t xml:space="preserve">scholar.ucc.edu.gh/staff/e1e76d1c-2337-4b61-b6f5-aba875555007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Forensic pathology · Forensic entomology · ballistics · fingerprints · trace evidence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Public Health, Environmental and Occupational Health · Safety, Risk, Reliability and Quality · Emergency Medical Services · Emergency Medicine · Genetics · Health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0.38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2015–2024. Field-weighted impact is the mean over the 3 works scored for it; 1.00 is the world average for works of the same field, type and year. 0 of the 3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I. K. Badu</w:t>
      </w:r>
      <w:r>
        <w:t xml:space="preserve">, D. Asante, E. D. Agyemang, K. Kwaku Duah, C. K. Adokoh, E. Girela-Lopez</w:t>
      </w:r>
      <w:r>
        <w:t xml:space="preserve"> (2024). </w:t>
      </w:r>
      <w:r>
        <w:t xml:space="preserve">Diatoms in maggots; a potential tool for drowning diagnosis – A preliminary study.</w:t>
      </w:r>
      <w:r>
        <w:t xml:space="preserve"> </w:t>
      </w:r>
      <w:r>
        <w:rPr>
          <w:i/>
        </w:rPr>
        <w:t xml:space="preserve">Medicine Science and the Law</w:t>
      </w:r>
      <w:r>
        <w:t xml:space="preserve">.</w:t>
      </w:r>
      <w:r>
        <w:t xml:space="preserve"> </w:t>
      </w:r>
      <w:hyperlink xmlns:r="http://schemas.openxmlformats.org/officeDocument/2006/relationships" w:history="true" r:id="R72d9be455a544522">
        <w:r>
          <w:rPr>
            <w:rStyle w:val="Hyperlink"/>
          </w:rPr>
          <w:t xml:space="preserve">https://doi.org/10.1177/00258024241241374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H. García-Mozo, C. M. Beltran-Aroca, </w:t>
      </w:r>
      <w:r>
        <w:rPr>
          <w:b/>
        </w:rPr>
        <w:t xml:space="preserve">I. K. Badu</w:t>
      </w:r>
      <w:r>
        <w:t xml:space="preserve">, I. Jimena, E. Girela-López</w:t>
      </w:r>
      <w:r>
        <w:t xml:space="preserve"> (2021). </w:t>
      </w:r>
      <w:r>
        <w:t xml:space="preserve">Airborne pollen and spores’ deposition in alveolar tissues as a tool in drowning forensic diagnosis.</w:t>
      </w:r>
      <w:r>
        <w:t xml:space="preserve"> </w:t>
      </w:r>
      <w:r>
        <w:rPr>
          <w:i/>
        </w:rPr>
        <w:t xml:space="preserve">Aerobiologia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a82360b478d34192">
        <w:r>
          <w:rPr>
            <w:rStyle w:val="Hyperlink"/>
          </w:rPr>
          <w:t xml:space="preserve">https://doi.org/10.1007/s10453-021-09690-y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Maxwell Abedi, Dan O. M. Bonsu, </w:t>
      </w:r>
      <w:r>
        <w:rPr>
          <w:b/>
        </w:rPr>
        <w:t xml:space="preserve">Isaac K. Badu</w:t>
      </w:r>
      <w:r>
        <w:t xml:space="preserve">, Richmond Afoakwah, Pooja Ahuja</w:t>
      </w:r>
      <w:r>
        <w:t xml:space="preserve"> (2021). </w:t>
      </w:r>
      <w:r>
        <w:t xml:space="preserve">Spectroscopic (analytical) approach to gunshot residue analysis for shooting distance estimation: a systematic review.</w:t>
      </w:r>
      <w:r>
        <w:t xml:space="preserve"> </w:t>
      </w:r>
      <w:r>
        <w:rPr>
          <w:i/>
        </w:rPr>
        <w:t xml:space="preserve">Egyptian Journal of Forensic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870c2c9f48d4299">
        <w:r>
          <w:rPr>
            <w:rStyle w:val="Hyperlink"/>
          </w:rPr>
          <w:t xml:space="preserve">https://doi.org/10.1186/s41935-021-00253-3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Isaac K Badu</w:t>
      </w:r>
      <w:r>
        <w:t xml:space="preserve"> (2015). </w:t>
      </w:r>
      <w:r>
        <w:t xml:space="preserve">Diatoms in forensic analysis: a practical approach in rats.</w:t>
      </w:r>
      <w:r>
        <w:t xml:space="preserve"> </w:t>
      </w:r>
      <w:r>
        <w:rPr>
          <w:i/>
        </w:rPr>
        <w:t xml:space="preserve">Medicine, Science and the Law</w:t>
      </w:r>
      <w:r>
        <w:t xml:space="preserve">.</w:t>
      </w:r>
      <w:r>
        <w:t xml:space="preserve"> </w:t>
      </w:r>
      <w:hyperlink xmlns:r="http://schemas.openxmlformats.org/officeDocument/2006/relationships" w:history="true" r:id="R9deb7948eded4a40">
        <w:r>
          <w:rPr>
            <w:rStyle w:val="Hyperlink"/>
          </w:rPr>
          <w:t xml:space="preserve">https://doi.org/10.1177/0025802414538791</w:t>
        </w:r>
      </w:hyperlink>
    </w:p>
    <w:sectPr>
      <w:footerReference xmlns:r="http://schemas.openxmlformats.org/officeDocument/2006/relationships" w:type="default" r:id="Rea674ecc70444057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scholar.ucc.edu.gh/staff/e1e76d1c-2337-4b61-b6f5-aba875555007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8a43a14b4d4b71" /><Relationship Type="http://schemas.openxmlformats.org/officeDocument/2006/relationships/hyperlink" Target="https://orcid.org/0000-0001-8185-8946" TargetMode="External" Id="R78508d8a4a7040a3" /><Relationship Type="http://schemas.openxmlformats.org/officeDocument/2006/relationships/hyperlink" Target="https://directory.ucc.edu.gh/p/isaac-kofi-badu" TargetMode="External" Id="R097467a53b2a4dc2" /><Relationship Type="http://schemas.openxmlformats.org/officeDocument/2006/relationships/hyperlink" Target="https://scholar.google.com/citations?user=nMQbs78AAAAJ&amp;hl=en" TargetMode="External" Id="R65cdf1cb14364fe1" /><Relationship Type="http://schemas.openxmlformats.org/officeDocument/2006/relationships/hyperlink" Target="https://scholar.ucc.edu.gh/staff/e1e76d1c-2337-4b61-b6f5-aba875555007" TargetMode="External" Id="R492b0db6046f44a3" /><Relationship Type="http://schemas.openxmlformats.org/officeDocument/2006/relationships/hyperlink" Target="https://doi.org/10.1177/00258024241241374" TargetMode="External" Id="R72d9be455a544522" /><Relationship Type="http://schemas.openxmlformats.org/officeDocument/2006/relationships/hyperlink" Target="https://doi.org/10.1007/s10453-021-09690-y" TargetMode="External" Id="Ra82360b478d34192" /><Relationship Type="http://schemas.openxmlformats.org/officeDocument/2006/relationships/hyperlink" Target="https://doi.org/10.1186/s41935-021-00253-3" TargetMode="External" Id="Rc870c2c9f48d4299" /><Relationship Type="http://schemas.openxmlformats.org/officeDocument/2006/relationships/hyperlink" Target="https://doi.org/10.1177/0025802414538791" TargetMode="External" Id="R9deb7948eded4a40" /><Relationship Type="http://schemas.openxmlformats.org/officeDocument/2006/relationships/footer" Target="/word/footer1.xml" Id="Rea674ecc70444057" /></Relationships>
</file>