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5133981d6464c" /><Relationship Type="http://schemas.openxmlformats.org/package/2006/relationships/metadata/core-properties" Target="/package/services/metadata/core-properties/0fdb195f493146bab715ba08e1984c67.psmdcp" Id="Rcd50611ad8f4419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Stephen Amoah</w:t>
      </w:r>
    </w:p>
    <w:p>
      <w:r>
        <w:rPr>
          <w:rStyle w:val="Muted"/>
          <w:sz w:val="22"/>
        </w:rPr>
        <w:t xml:space="preserve">Senior Lecturer · Anatomy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9201fd73ac14f06">
        <w:r>
          <w:rPr>
            <w:rStyle w:val="Hyperlink"/>
            <w:sz w:val="18"/>
          </w:rPr>
          <w:t xml:space="preserve">scholar.ucc.edu.gh/staff/e64ab073-16f6-4ad2-8389-c292b219c94b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7aa44e9d16bc498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scholar.ucc.edu.gh/staff/e64ab073-16f6-4ad2-8389-c292b219c94b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7795b1f040549b4" /><Relationship Type="http://schemas.openxmlformats.org/officeDocument/2006/relationships/hyperlink" Target="https://scholar.ucc.edu.gh/staff/e64ab073-16f6-4ad2-8389-c292b219c94b" TargetMode="External" Id="Ra9201fd73ac14f06" /><Relationship Type="http://schemas.openxmlformats.org/officeDocument/2006/relationships/footer" Target="/word/footer1.xml" Id="R7aa44e9d16bc4987" /></Relationships>
</file>