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211fb144e40d3" /><Relationship Type="http://schemas.openxmlformats.org/package/2006/relationships/metadata/core-properties" Target="/package/services/metadata/core-properties/2fbf1c7037504b2190697dff346abb05.psmdcp" Id="R04e5a81cdbaf45f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Joyce Esi Tawiah-Mensah</w:t>
      </w:r>
    </w:p>
    <w:p>
      <w:r>
        <w:rPr>
          <w:rStyle w:val="Muted"/>
          <w:sz w:val="22"/>
        </w:rPr>
        <w:t xml:space="preserve">Lecturer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ccc2a9e29c24066">
        <w:r>
          <w:rPr>
            <w:rStyle w:val="Hyperlink"/>
            <w:sz w:val="18"/>
          </w:rPr>
          <w:t xml:space="preserve">0000-0003-0519-2454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c13ea97f8724a9d">
        <w:r>
          <w:rPr>
            <w:rStyle w:val="Hyperlink"/>
            <w:sz w:val="18"/>
          </w:rPr>
          <w:t xml:space="preserve">scholar.google.com/citations?user=g2stZkcAAAAJ&amp;hl=en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53a80849929401d">
        <w:r>
          <w:rPr>
            <w:rStyle w:val="Hyperlink"/>
            <w:sz w:val="18"/>
          </w:rPr>
          <w:t xml:space="preserve">scholar.ucc.edu.gh/staff/e837f5bf-edf7-4dbd-8eb4-19541b7d2614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Literacy · Early Childhood Education · Curriculum Design &amp; Implementation · Bilingual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Gender Studies · Information Systems · Philosophy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25.94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9 publications listed below, 2015–2026. Field-weighted impact is the mean over the 4 works scored for it; 1.00 is the world average for works of the same field, type and year. 2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Ebenezer Appah Bonney, Ernest Frimpong Akosah, </w:t>
      </w:r>
      <w:r>
        <w:rPr>
          <w:b/>
        </w:rPr>
        <w:t xml:space="preserve">Joyce Esi Tawiah-Mensah</w:t>
      </w:r>
      <w:r>
        <w:t xml:space="preserve">, Agnes Afua Tetteh, George Yao Kafu</w:t>
      </w:r>
      <w:r>
        <w:t xml:space="preserve"> (2026). </w:t>
      </w:r>
      <w:r>
        <w:t xml:space="preserve">Culturally Responsive Pedagogy: Leveraging Ethno-Cultural Approaches To Enhance Mathematics and Science Teaching in Ghana’s Early Childhood Development Programs.</w:t>
      </w:r>
      <w:r>
        <w:t xml:space="preserve"> </w:t>
      </w:r>
      <w:r>
        <w:rPr>
          <w:i/>
        </w:rPr>
        <w:t xml:space="preserve">Early Childhood 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13422d227e974959">
        <w:r>
          <w:rPr>
            <w:rStyle w:val="Hyperlink"/>
          </w:rPr>
          <w:t xml:space="preserve">https://doi.org/10.1007/s10643-025-02089-1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Agnes Afua Tetteh, </w:t>
      </w:r>
      <w:r>
        <w:rPr>
          <w:b/>
        </w:rPr>
        <w:t xml:space="preserve">Joyce Esi Tawiah – Mensah</w:t>
      </w:r>
      <w:r>
        <w:t xml:space="preserve">, Ebenezer Appah Bonney, Ernest Frimpong Akosah, George Yao Kafu</w:t>
      </w:r>
      <w:r>
        <w:t xml:space="preserve"> (2025). </w:t>
      </w:r>
      <w:r>
        <w:t xml:space="preserve">Thematic instruction on the wheels of indigenous stories.</w:t>
      </w:r>
      <w:r>
        <w:t xml:space="preserve"> </w:t>
      </w:r>
      <w:r>
        <w:rPr>
          <w:i/>
        </w:rPr>
        <w:t xml:space="preserve">Journal of Interdisciplinary Studies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d80fc88ec26413b">
        <w:r>
          <w:rPr>
            <w:rStyle w:val="Hyperlink"/>
          </w:rPr>
          <w:t xml:space="preserve">https://doi.org/10.32674/st2cm874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Joyce Esi Tawiah-Mensah</w:t>
      </w:r>
      <w:r>
        <w:t xml:space="preserve"> (2019). </w:t>
      </w:r>
      <w:r>
        <w:t xml:space="preserve">Cross-cross applesauce:“Where are you from?” and other intellectual challenges.</w:t>
      </w:r>
      <w:r>
        <w:t xml:space="preserve"> </w:t>
      </w:r>
      <w:r>
        <w:rPr>
          <w:i/>
        </w:rPr>
        <w:t xml:space="preserve">Navigating challenges in qualitative educational research: Research, interrupted</w:t>
      </w:r>
      <w:r>
        <w:t xml:space="preserve">.</w:t>
      </w:r>
      <w:r>
        <w:t xml:space="preserve"> </w:t>
      </w:r>
      <w:hyperlink xmlns:r="http://schemas.openxmlformats.org/officeDocument/2006/relationships" w:history="true" r:id="R109f2f07bfb548d7">
        <w:r>
          <w:rPr>
            <w:rStyle w:val="Hyperlink"/>
          </w:rPr>
          <w:t xml:space="preserve">https://books.google.com/books?hl=en&amp;lr=&amp;id=xQSdDwAAQBAJ&amp;oi=fnd&amp;pg=RA3-PA1996&amp;dq=info:925gYs_cjEQJ:scholar.google.com&amp;ots=XWShcIXcAm&amp;sig=GQuEZOPnWlOmCjp0HaV3SPYAB-E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Joyce Esi Tawiah-Mensah</w:t>
      </w:r>
      <w:r>
        <w:t xml:space="preserve"> (2019). </w:t>
      </w:r>
      <w:r>
        <w:t xml:space="preserve">HU M’ANI SO MA ME NTI NA ATWE MMIENU NAM (BLOW THE DUST FROM MY EYES).</w:t>
      </w:r>
      <w:r>
        <w:t xml:space="preserve"> </w:t>
      </w:r>
      <w:r>
        <w:rPr>
          <w:i/>
        </w:rPr>
        <w:t xml:space="preserve">Participatory Methodologies to Elevate Children's Voice and Agency</w:t>
      </w:r>
      <w:r>
        <w:t xml:space="preserve">.</w:t>
      </w:r>
      <w:r>
        <w:t xml:space="preserve"> </w:t>
      </w:r>
      <w:hyperlink xmlns:r="http://schemas.openxmlformats.org/officeDocument/2006/relationships" w:history="true" r:id="R7ca1ca171b7542a8">
        <w:r>
          <w:rPr>
            <w:rStyle w:val="Hyperlink"/>
          </w:rPr>
          <w:t xml:space="preserve">https://books.google.com/books?hl=en&amp;lr=&amp;id=oseSDwAAQBAJ&amp;oi=fnd&amp;pg=PA369&amp;dq=info:4nlTis7kMq0J:scholar.google.com&amp;ots=ChoTC6iIBB&amp;sig=dxuFq_e3aRYrfyxlUVR9B-zZVaw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Joyce Esi Tawiah-Mensah</w:t>
      </w:r>
      <w:r>
        <w:t xml:space="preserve"> (2019). </w:t>
      </w:r>
      <w:r>
        <w:t xml:space="preserve">The Bilingual Factor: Strategies to support teachers in the implementation of the mother tongue-based bilingual medium of instruction in Ghana.</w:t>
      </w:r>
      <w:r>
        <w:t xml:space="preserve"> </w:t>
      </w:r>
      <w:r>
        <w:rPr>
          <w:i/>
        </w:rPr>
        <w:t xml:space="preserve">International Journal of Creative Research and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d38b97120d945c4">
        <w:r>
          <w:rPr>
            <w:rStyle w:val="Hyperlink"/>
          </w:rPr>
          <w:t xml:space="preserve">https://scholar.google.com/scholar?cluster=5221647516242782741&amp;hl=en&amp;oi=scholarr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Joyce Esi Tawiah-Mensah</w:t>
      </w:r>
      <w:r>
        <w:t xml:space="preserve"> (2015). </w:t>
      </w:r>
      <w:r>
        <w:t xml:space="preserve">The Power of Meaningful Gestures in Teaching and Learning Literacy in Early Childhood Education Centres in the Cape Coast Metropolis.</w:t>
      </w:r>
      <w:r>
        <w:t xml:space="preserve"> </w:t>
      </w:r>
      <w:r>
        <w:rPr>
          <w:i/>
        </w:rPr>
        <w:t xml:space="preserve">International Journal of Elementary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1ecbd5b3534422e">
        <w:r>
          <w:rPr>
            <w:rStyle w:val="Hyperlink"/>
          </w:rPr>
          <w:t xml:space="preserve">https://doi.org/10.11648/j.ijeedu.20150403.12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Joyce Esi Tawiah-Mensah</w:t>
      </w:r>
      <w:r>
        <w:t xml:space="preserve"> (2025). </w:t>
      </w:r>
      <w:r>
        <w:t xml:space="preserve">Fusion Femme: Exploring Virtual Collaboration Among Women in Academic Spaces.</w:t>
      </w:r>
      <w:r>
        <w:t xml:space="preserve"> </w:t>
      </w:r>
      <w:r>
        <w:rPr>
          <w:i/>
        </w:rPr>
        <w:t xml:space="preserve">Developing Effective and High-Performing Teams in Higher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2e127be0bdd40e2">
        <w:r>
          <w:rPr>
            <w:rStyle w:val="Hyperlink"/>
          </w:rPr>
          <w:t xml:space="preserve">https://www.igi-global.com/chapter/fusion-femme/359562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Eraldine S. Williams-Shakespeare, Sharlene M. Smith, Taneisha Wright-Cameron, </w:t>
      </w:r>
      <w:r>
        <w:rPr>
          <w:b/>
        </w:rPr>
        <w:t xml:space="preserve">Joyce Esi Tawiah-Mensah</w:t>
      </w:r>
      <w:r>
        <w:t xml:space="preserve">, Natasha G. Swann, Adhwaa Alahmari</w:t>
      </w:r>
      <w:r>
        <w:t xml:space="preserve"> (2024). </w:t>
      </w:r>
      <w:r>
        <w:t xml:space="preserve">Fusion Femme.</w:t>
      </w:r>
      <w:r>
        <w:t xml:space="preserve"> </w:t>
      </w:r>
      <w:r>
        <w:rPr>
          <w:i/>
        </w:rPr>
        <w:t xml:space="preserve">Advances in higher education and professional development book series</w:t>
      </w:r>
      <w:r>
        <w:t xml:space="preserve">.</w:t>
      </w:r>
      <w:r>
        <w:t xml:space="preserve"> </w:t>
      </w:r>
      <w:hyperlink xmlns:r="http://schemas.openxmlformats.org/officeDocument/2006/relationships" w:history="true" r:id="Rdde4c5a03cab4801">
        <w:r>
          <w:rPr>
            <w:rStyle w:val="Hyperlink"/>
          </w:rPr>
          <w:t xml:space="preserve">https://doi.org/10.4018/979-8-3693-3852-0.ch013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Joyce Esi Tawiah-Mensah</w:t>
      </w:r>
      <w:r>
        <w:t xml:space="preserve"> (2018). </w:t>
      </w:r>
      <w:r>
        <w:t xml:space="preserve">A Study of Ghanaian Kindergarten Teachers' Use of Bilingual and Translanguaging Practices.</w:t>
      </w:r>
      <w:r>
        <w:t xml:space="preserve"> </w:t>
      </w:r>
      <w:r>
        <w:rPr>
          <w:i/>
        </w:rPr>
        <w:t xml:space="preserve">University of South Florida</w:t>
      </w:r>
      <w:r>
        <w:t xml:space="preserve">.</w:t>
      </w:r>
      <w:r>
        <w:t xml:space="preserve"> </w:t>
      </w:r>
      <w:hyperlink xmlns:r="http://schemas.openxmlformats.org/officeDocument/2006/relationships" w:history="true" r:id="R869e98d8a885467b">
        <w:r>
          <w:rPr>
            <w:rStyle w:val="Hyperlink"/>
          </w:rPr>
          <w:t xml:space="preserve">https://search.proquest.com/openview/e4349f9a14592c85f08660abcb5bc0ff/1?pq-origsite=gscholar&amp;cbl=18750</w:t>
        </w:r>
      </w:hyperlink>
    </w:p>
    <w:sectPr>
      <w:footerReference xmlns:r="http://schemas.openxmlformats.org/officeDocument/2006/relationships" w:type="default" r:id="R3d7e7d4f9f43462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scholar.ucc.edu.gh/staff/e837f5bf-edf7-4dbd-8eb4-19541b7d2614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07d49c3057c4d0d" /><Relationship Type="http://schemas.openxmlformats.org/officeDocument/2006/relationships/hyperlink" Target="https://orcid.org/0000-0003-0519-2454" TargetMode="External" Id="R3ccc2a9e29c24066" /><Relationship Type="http://schemas.openxmlformats.org/officeDocument/2006/relationships/hyperlink" Target="https://scholar.google.com/citations?user=g2stZkcAAAAJ&amp;hl=en" TargetMode="External" Id="Rfc13ea97f8724a9d" /><Relationship Type="http://schemas.openxmlformats.org/officeDocument/2006/relationships/hyperlink" Target="https://scholar.ucc.edu.gh/staff/e837f5bf-edf7-4dbd-8eb4-19541b7d2614" TargetMode="External" Id="Re53a80849929401d" /><Relationship Type="http://schemas.openxmlformats.org/officeDocument/2006/relationships/hyperlink" Target="https://doi.org/10.1007/s10643-025-02089-1" TargetMode="External" Id="R13422d227e974959" /><Relationship Type="http://schemas.openxmlformats.org/officeDocument/2006/relationships/hyperlink" Target="https://doi.org/10.32674/st2cm874" TargetMode="External" Id="R2d80fc88ec26413b" /><Relationship Type="http://schemas.openxmlformats.org/officeDocument/2006/relationships/hyperlink" Target="https://books.google.com/books?hl=en&amp;lr=&amp;id=xQSdDwAAQBAJ&amp;oi=fnd&amp;pg=RA3-PA1996&amp;dq=info:925gYs_cjEQJ:scholar.google.com&amp;ots=XWShcIXcAm&amp;sig=GQuEZOPnWlOmCjp0HaV3SPYAB-E" TargetMode="External" Id="R109f2f07bfb548d7" /><Relationship Type="http://schemas.openxmlformats.org/officeDocument/2006/relationships/hyperlink" Target="https://books.google.com/books?hl=en&amp;lr=&amp;id=oseSDwAAQBAJ&amp;oi=fnd&amp;pg=PA369&amp;dq=info:4nlTis7kMq0J:scholar.google.com&amp;ots=ChoTC6iIBB&amp;sig=dxuFq_e3aRYrfyxlUVR9B-zZVaw" TargetMode="External" Id="R7ca1ca171b7542a8" /><Relationship Type="http://schemas.openxmlformats.org/officeDocument/2006/relationships/hyperlink" Target="https://scholar.google.com/scholar?cluster=5221647516242782741&amp;hl=en&amp;oi=scholarr" TargetMode="External" Id="R3d38b97120d945c4" /><Relationship Type="http://schemas.openxmlformats.org/officeDocument/2006/relationships/hyperlink" Target="https://doi.org/10.11648/j.ijeedu.20150403.12" TargetMode="External" Id="Ra1ecbd5b3534422e" /><Relationship Type="http://schemas.openxmlformats.org/officeDocument/2006/relationships/hyperlink" Target="https://www.igi-global.com/chapter/fusion-femme/359562" TargetMode="External" Id="Rb2e127be0bdd40e2" /><Relationship Type="http://schemas.openxmlformats.org/officeDocument/2006/relationships/hyperlink" Target="https://doi.org/10.4018/979-8-3693-3852-0.ch013" TargetMode="External" Id="Rdde4c5a03cab4801" /><Relationship Type="http://schemas.openxmlformats.org/officeDocument/2006/relationships/hyperlink" Target="https://search.proquest.com/openview/e4349f9a14592c85f08660abcb5bc0ff/1?pq-origsite=gscholar&amp;cbl=18750" TargetMode="External" Id="R869e98d8a885467b" /><Relationship Type="http://schemas.openxmlformats.org/officeDocument/2006/relationships/footer" Target="/word/footer1.xml" Id="R3d7e7d4f9f43462e" /></Relationships>
</file>