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6c5d8a21a492e" /><Relationship Type="http://schemas.openxmlformats.org/package/2006/relationships/metadata/core-properties" Target="/package/services/metadata/core-properties/b1e712ccac33453c83b02ffd745455ac.psmdcp" Id="Re9327d90cb774e6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KA Haizel</w:t>
      </w:r>
    </w:p>
    <w:p>
      <w:r>
        <w:rPr>
          <w:rStyle w:val="Muted"/>
          <w:sz w:val="22"/>
        </w:rPr>
        <w:t xml:space="preserve">Professor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0d2986fad434c9f">
        <w:r>
          <w:rPr>
            <w:rStyle w:val="Hyperlink"/>
            <w:sz w:val="18"/>
          </w:rPr>
          <w:t xml:space="preserve">scholar.ucc.edu.gh/staff/ebc0a3a8-7321-4565-8f94-1c1046a3c87a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a61204b923de46f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scholar.ucc.edu.gh/staff/ebc0a3a8-7321-4565-8f94-1c1046a3c87a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3fc6dce089489b" /><Relationship Type="http://schemas.openxmlformats.org/officeDocument/2006/relationships/hyperlink" Target="https://scholar.ucc.edu.gh/staff/ebc0a3a8-7321-4565-8f94-1c1046a3c87a" TargetMode="External" Id="Re0d2986fad434c9f" /><Relationship Type="http://schemas.openxmlformats.org/officeDocument/2006/relationships/footer" Target="/word/footer1.xml" Id="Ra61204b923de46fc" /></Relationships>
</file>