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fe03168dd3b4ef3" /><Relationship Type="http://schemas.openxmlformats.org/package/2006/relationships/metadata/core-properties" Target="/package/services/metadata/core-properties/a8af7ea434b2479e84be82dbde27ab83.psmdcp" Id="Rb750e979a2974d69" /></Relationships>
</file>

<file path=word/document.xml><?xml version="1.0" encoding="utf-8"?>
<w:document xmlns:w="http://schemas.openxmlformats.org/wordprocessingml/2006/main">
  <w:body>
    <w:p>
      <w:pPr>
        <w:pStyle w:val="Title"/>
      </w:pPr>
      <w:r>
        <w:t xml:space="preserve">Alexander Egyir-Yawson</w:t>
      </w:r>
    </w:p>
    <w:p>
      <w:r>
        <w:rPr>
          <w:rStyle w:val="Muted"/>
          <w:sz w:val="22"/>
        </w:rPr>
        <w:t xml:space="preserve">Associate Professor · Department of Forensic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c24c9587a614c9a">
        <w:r>
          <w:rPr>
            <w:rStyle w:val="Hyperlink"/>
            <w:sz w:val="18"/>
          </w:rPr>
          <w:t xml:space="preserve">0000-0001-5590-3256</w:t>
        </w:r>
      </w:hyperlink>
      <w:r>
        <w:rPr>
          <w:color w:val="D0D4D9"/>
          <w:sz w:val="18"/>
        </w:rPr>
        <w:t xml:space="preserve">   ·   </w:t>
      </w:r>
      <w:r>
        <w:rPr>
          <w:rStyle w:val="Muted"/>
          <w:sz w:val="18"/>
        </w:rPr>
        <w:t xml:space="preserve">Homepage </w:t>
      </w:r>
      <w:hyperlink xmlns:r="http://schemas.openxmlformats.org/officeDocument/2006/relationships" w:history="true" r:id="R7014e71c862f4a60">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efcfb7eda95649eb">
        <w:r>
          <w:rPr>
            <w:rStyle w:val="Hyperlink"/>
            <w:sz w:val="18"/>
          </w:rPr>
          <w:t xml:space="preserve">scholar.google.com/citations?user=Tb4DISUAAAAJ&amp;hl=en</w:t>
        </w:r>
      </w:hyperlink>
      <w:r>
        <w:rPr>
          <w:color w:val="D0D4D9"/>
          <w:sz w:val="18"/>
        </w:rPr>
        <w:t xml:space="preserve">   ·   </w:t>
      </w:r>
      <w:r>
        <w:rPr>
          <w:rStyle w:val="Muted"/>
          <w:sz w:val="18"/>
        </w:rPr>
        <w:t xml:space="preserve">Profile </w:t>
      </w:r>
      <w:hyperlink xmlns:r="http://schemas.openxmlformats.org/officeDocument/2006/relationships" w:history="true" r:id="R738b1f9cb2aa4e5f">
        <w:r>
          <w:rPr>
            <w:rStyle w:val="Hyperlink"/>
            <w:sz w:val="18"/>
          </w:rPr>
          <w:t xml:space="preserve">scholar.ucc.edu.gh/staff/ee1863f3-6393-4cc7-9298-9330ed9e8697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Vector Biology · Genetics · Parasite biology · Population Genetics · Ecology</w:t>
      </w:r>
    </w:p>
    <w:p>
      <w:pPr>
        <w:tabs>
          <w:tab w:val="left" w:pos="1134"/>
        </w:tabs>
        <w:spacing w:after="40"/>
        <w:ind w:left="1134" w:hanging="1134"/>
      </w:pPr>
      <w:r>
        <w:rPr>
          <w:rStyle w:val="Muted"/>
        </w:rPr>
        <w:t xml:space="preserve">Areas</w:t>
      </w:r>
      <w:r>
        <w:tab/>
      </w:r>
      <w:r>
        <w:t xml:space="preserve">Public Health, Environmental and Occupational Health · Parasitology · Epidemiology · Molecular Biology · Genetics · Plant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35</w:t>
            </w:r>
          </w:p>
        </w:tc>
        <w:tc>
          <w:tcPr>
            <w:tcW w:w="1625" w:type="dxa"/>
          </w:tcPr>
          <w:p>
            <w:r>
              <w:rPr>
                <w:b/>
                <w:sz w:val="30"/>
              </w:rPr>
              <w:t xml:space="preserve">1,161</w:t>
            </w:r>
          </w:p>
        </w:tc>
        <w:tc>
          <w:tcPr>
            <w:tcW w:w="1625" w:type="dxa"/>
          </w:tcPr>
          <w:p>
            <w:r>
              <w:rPr>
                <w:b/>
                <w:sz w:val="30"/>
              </w:rPr>
              <w:t xml:space="preserve">17</w:t>
            </w:r>
          </w:p>
        </w:tc>
        <w:tc>
          <w:tcPr>
            <w:tcW w:w="1625" w:type="dxa"/>
          </w:tcPr>
          <w:p>
            <w:r>
              <w:rPr>
                <w:b/>
                <w:sz w:val="30"/>
              </w:rPr>
              <w:t xml:space="preserve">18</w:t>
            </w:r>
          </w:p>
        </w:tc>
        <w:tc>
          <w:tcPr>
            <w:tcW w:w="1625" w:type="dxa"/>
          </w:tcPr>
          <w:p>
            <w:r>
              <w:rPr>
                <w:b/>
                <w:sz w:val="30"/>
              </w:rPr>
              <w:t xml:space="preserve">4.43</w:t>
            </w:r>
          </w:p>
        </w:tc>
        <w:tc>
          <w:tcPr>
            <w:tcW w:w="1625" w:type="dxa"/>
          </w:tcPr>
          <w:p>
            <w:r>
              <w:rPr>
                <w:b/>
                <w:sz w:val="30"/>
              </w:rPr>
              <w:t xml:space="preserve">35%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35 publications listed below, 2003–2026. Field-weighted impact is the mean over the 23 works scored for it; 1.00 is the world average for works of the same field, type and year. 8 of the 23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31</w:t>
      </w:r>
    </w:p>
    <w:p>
      <w:pPr>
        <w:tabs>
          <w:tab w:val="left" w:pos="454"/>
        </w:tabs>
        <w:spacing w:after="80"/>
        <w:ind w:left="454" w:hanging="454"/>
      </w:pPr>
      <w:r>
        <w:rPr>
          <w:rStyle w:val="Muted"/>
        </w:rPr>
        <w:t xml:space="preserve">1.</w:t>
      </w:r>
      <w:r>
        <w:tab/>
      </w:r>
      <w:r>
        <w:t xml:space="preserve">Joseph Chabi, Gloria Salome Shirima, Brian Masanja, Sylvester Coleman, Constant Guy N’Guessan Gbalegba, Bernard Loukou Kouassi, Brice Renaud N’Guessan Broudje, Constant Victorien Ako Edi, Firmain N’Dri Yokoly, William Olatondji Adimi, Ruth-Marie Adjoua Kouame, Valentin Anian, Rosina Kyerematen, </w:t>
      </w:r>
      <w:r>
        <w:rPr>
          <w:b/>
        </w:rPr>
        <w:t xml:space="preserve">Alexander Egyir-Yawson</w:t>
      </w:r>
      <w:r>
        <w:t xml:space="preserve">, Samson Kiware, Samuel Kweku Dadzie</w:t>
      </w:r>
      <w:r>
        <w:t xml:space="preserve"> (2026). </w:t>
      </w:r>
      <w:r>
        <w:t xml:space="preserve">Additional file 3 of Can dual active ingredient Interceptor® G2 insecticide-treated net (ITN) replace indoor residual spraying (IRS) efficiently? A case study in Sakassou, Côte d’Ivoire.</w:t>
      </w:r>
      <w:r>
        <w:t xml:space="preserve"> </w:t>
      </w:r>
      <w:r>
        <w:rPr>
          <w:i/>
        </w:rPr>
        <w:t xml:space="preserve">Figshare</w:t>
      </w:r>
      <w:r>
        <w:t xml:space="preserve">.</w:t>
      </w:r>
      <w:r>
        <w:t xml:space="preserve"> </w:t>
      </w:r>
      <w:hyperlink xmlns:r="http://schemas.openxmlformats.org/officeDocument/2006/relationships" w:history="true" r:id="Re347c15ab0dd4c43">
        <w:r>
          <w:rPr>
            <w:rStyle w:val="Hyperlink"/>
          </w:rPr>
          <w:t xml:space="preserve">https://doi.org/10.6084/m9.figshare.33099876.v1</w:t>
        </w:r>
      </w:hyperlink>
    </w:p>
    <w:p>
      <w:pPr>
        <w:tabs>
          <w:tab w:val="left" w:pos="454"/>
        </w:tabs>
        <w:spacing w:after="80"/>
        <w:ind w:left="454" w:hanging="454"/>
      </w:pPr>
      <w:r>
        <w:rPr>
          <w:rStyle w:val="Muted"/>
        </w:rPr>
        <w:t xml:space="preserve">2.</w:t>
      </w:r>
      <w:r>
        <w:tab/>
      </w:r>
      <w:r>
        <w:t xml:space="preserve">Joseph Chabi, Gloria Salome Shirima, Brian Masanja, Sylvester Coleman, Constant Guy N’Guessan Gbalegba, Bernard Loukou Kouassi, Brice Renaud N’Guessan Broudje, Constant Victorien Ako Edi, Firmain N’Dri Yokoly, William Olatondji Adimi, Ruth-Marie Adjoua Kouame, Valentin Anian, Rosina Kyerematen, </w:t>
      </w:r>
      <w:r>
        <w:rPr>
          <w:b/>
        </w:rPr>
        <w:t xml:space="preserve">Alexander Egyir-Yawson</w:t>
      </w:r>
      <w:r>
        <w:t xml:space="preserve">, Samson Kiware, Samuel Kweku Dadzie</w:t>
      </w:r>
      <w:r>
        <w:t xml:space="preserve"> (2026). </w:t>
      </w:r>
      <w:r>
        <w:t xml:space="preserve">Can dual active ingredient Interceptor® G2 insecticide-treated net (ITN) replace indoor residual spraying (IRS) efficiently? A case study in Sakassou, Côte d’Ivoire.</w:t>
      </w:r>
      <w:r>
        <w:t xml:space="preserve"> </w:t>
      </w:r>
      <w:r>
        <w:rPr>
          <w:i/>
        </w:rPr>
        <w:t xml:space="preserve">Parasites &amp; Vectors</w:t>
      </w:r>
      <w:r>
        <w:t xml:space="preserve">.</w:t>
      </w:r>
      <w:r>
        <w:t xml:space="preserve"> </w:t>
      </w:r>
      <w:hyperlink xmlns:r="http://schemas.openxmlformats.org/officeDocument/2006/relationships" w:history="true" r:id="Rfdf549153aba488a">
        <w:r>
          <w:rPr>
            <w:rStyle w:val="Hyperlink"/>
          </w:rPr>
          <w:t xml:space="preserve">https://doi.org/10.1186/s13071-026-07459-1</w:t>
        </w:r>
      </w:hyperlink>
    </w:p>
    <w:p>
      <w:pPr>
        <w:tabs>
          <w:tab w:val="left" w:pos="454"/>
        </w:tabs>
        <w:spacing w:after="80"/>
        <w:ind w:left="454" w:hanging="454"/>
      </w:pPr>
      <w:r>
        <w:rPr>
          <w:rStyle w:val="Muted"/>
        </w:rPr>
        <w:t xml:space="preserve">3.</w:t>
      </w:r>
      <w:r>
        <w:tab/>
      </w:r>
      <w:r>
        <w:t xml:space="preserve">Eric R. Lucas, Sanjay C. Nagi, Bilali Kabula, Bernard Batengana, William Kisinza, </w:t>
      </w:r>
      <w:r>
        <w:rPr>
          <w:b/>
        </w:rPr>
        <w:t xml:space="preserve">Alexander Egyir-Yawson</w:t>
      </w:r>
      <w:r>
        <w:t xml:space="preserve">, John Essandoh, Sam Dadzie, Joseph Chabi, Arjen E. Van’t Hof, Emily J. Rippon, Dimitra Pipini, Nicholas J. Harding, Naomi A. Dyer, Chris S. Clarkson, Alistair Miles, David Weetman, Martin J. Donnelly</w:t>
      </w:r>
      <w:r>
        <w:t xml:space="preserve"> (2024). </w:t>
      </w:r>
      <w:r>
        <w:t xml:space="preserve">Copy number variants underlie major selective sweeps in insecticide resistance genes in Anopheles arabiensis.</w:t>
      </w:r>
      <w:r>
        <w:t xml:space="preserve"> </w:t>
      </w:r>
      <w:r>
        <w:rPr>
          <w:i/>
        </w:rPr>
        <w:t xml:space="preserve">PLoS Biology</w:t>
      </w:r>
      <w:r>
        <w:t xml:space="preserve">.</w:t>
      </w:r>
      <w:r>
        <w:t xml:space="preserve"> </w:t>
      </w:r>
      <w:hyperlink xmlns:r="http://schemas.openxmlformats.org/officeDocument/2006/relationships" w:history="true" r:id="Reb9bfdcc4f104609">
        <w:r>
          <w:rPr>
            <w:rStyle w:val="Hyperlink"/>
          </w:rPr>
          <w:t xml:space="preserve">https://doi.org/10.1371/journal.pbio.3002898</w:t>
        </w:r>
      </w:hyperlink>
    </w:p>
    <w:p>
      <w:pPr>
        <w:tabs>
          <w:tab w:val="left" w:pos="454"/>
        </w:tabs>
        <w:spacing w:after="80"/>
        <w:ind w:left="454" w:hanging="454"/>
      </w:pPr>
      <w:r>
        <w:rPr>
          <w:rStyle w:val="Muted"/>
        </w:rPr>
        <w:t xml:space="preserve">4.</w:t>
      </w:r>
      <w:r>
        <w:tab/>
      </w:r>
      <w:r>
        <w:t xml:space="preserve">Sanjay C Nagi, Eric R Lucas, </w:t>
      </w:r>
      <w:r>
        <w:rPr>
          <w:b/>
        </w:rPr>
        <w:t xml:space="preserve">Alexander Egyir-Yawson</w:t>
      </w:r>
      <w:r>
        <w:t xml:space="preserve">, John Essandoh, Samuel Dadzie, Joseph Chabi, Luc S Djogbénou, Adandé A Medjigbodo, Constant V Edi, Guillaume K Ketoh, Benjamin G Koudou, Faisal Ashraf, Chris S Clarkson, Alistair Miles, David Weetman, Martin J Donnelly</w:t>
      </w:r>
      <w:r>
        <w:t xml:space="preserve"> (2024). </w:t>
      </w:r>
      <w:r>
        <w:t xml:space="preserve">Parallel Evolution in Mosquito Vectors—A Duplicated Esterase Locus is Associated With Resistance to Pirimiphos-methyl in Anopheles gambiae.</w:t>
      </w:r>
      <w:r>
        <w:t xml:space="preserve"> </w:t>
      </w:r>
      <w:r>
        <w:rPr>
          <w:i/>
        </w:rPr>
        <w:t xml:space="preserve">Molecular Biology and Evolution</w:t>
      </w:r>
      <w:r>
        <w:t xml:space="preserve">.</w:t>
      </w:r>
      <w:r>
        <w:t xml:space="preserve"> </w:t>
      </w:r>
      <w:hyperlink xmlns:r="http://schemas.openxmlformats.org/officeDocument/2006/relationships" w:history="true" r:id="R987bb23e14ef4cba">
        <w:r>
          <w:rPr>
            <w:rStyle w:val="Hyperlink"/>
          </w:rPr>
          <w:t xml:space="preserve">https://doi.org/10.1093/molbev/msae140</w:t>
        </w:r>
      </w:hyperlink>
    </w:p>
    <w:p>
      <w:pPr>
        <w:tabs>
          <w:tab w:val="left" w:pos="454"/>
        </w:tabs>
        <w:spacing w:after="80"/>
        <w:ind w:left="454" w:hanging="454"/>
      </w:pPr>
      <w:r>
        <w:rPr>
          <w:rStyle w:val="Muted"/>
        </w:rPr>
        <w:t xml:space="preserve">5.</w:t>
      </w:r>
      <w:r>
        <w:tab/>
      </w:r>
      <w:r>
        <w:t xml:space="preserve">Eric R. Lucas, Sanjay C. Nagi, </w:t>
      </w:r>
      <w:r>
        <w:rPr>
          <w:b/>
        </w:rPr>
        <w:t xml:space="preserve">Alexander Egyir-Yawson</w:t>
      </w:r>
      <w:r>
        <w:t xml:space="preserve">, John Essandoh, Samuel Dadzie, Joseph Chabi, Luc S. Djogbénou, Adandé A. Medjigbodo, Constant V. Edi, Guillaume K. Kétoh and 12 others</w:t>
      </w:r>
      <w:r>
        <w:t xml:space="preserve"> (2023). </w:t>
      </w:r>
      <w:r>
        <w:t xml:space="preserve">Genome-wide association studies reveal novel loci associated with pyrethroid and organophosphate resistance in Anopheles gambiae and Anopheles coluzzii.</w:t>
      </w:r>
      <w:r>
        <w:t xml:space="preserve"> </w:t>
      </w:r>
      <w:r>
        <w:rPr>
          <w:i/>
        </w:rPr>
        <w:t xml:space="preserve">Nature Communications</w:t>
      </w:r>
      <w:r>
        <w:t xml:space="preserve">.</w:t>
      </w:r>
      <w:r>
        <w:t xml:space="preserve"> </w:t>
      </w:r>
      <w:hyperlink xmlns:r="http://schemas.openxmlformats.org/officeDocument/2006/relationships" w:history="true" r:id="Rfcb488ff409c4bd2">
        <w:r>
          <w:rPr>
            <w:rStyle w:val="Hyperlink"/>
          </w:rPr>
          <w:t xml:space="preserve">https://doi.org/10.1038/s41467-023-40693-0</w:t>
        </w:r>
      </w:hyperlink>
    </w:p>
    <w:p>
      <w:pPr>
        <w:tabs>
          <w:tab w:val="left" w:pos="454"/>
        </w:tabs>
        <w:spacing w:after="80"/>
        <w:ind w:left="454" w:hanging="454"/>
      </w:pPr>
      <w:r>
        <w:rPr>
          <w:rStyle w:val="Muted"/>
        </w:rPr>
        <w:t xml:space="preserve">6.</w:t>
      </w:r>
      <w:r>
        <w:tab/>
      </w:r>
      <w:r>
        <w:rPr>
          <w:b/>
        </w:rPr>
        <w:t xml:space="preserve">Alexander Egyir-Yawson</w:t>
      </w:r>
      <w:r>
        <w:t xml:space="preserve"> (2022). </w:t>
      </w:r>
      <w:r>
        <w:t xml:space="preserve">Development of a Protein Food Bait for the Management of Fruit-Infesting Flies (Diptera: Tephritidae) in Ghana.</w:t>
      </w:r>
      <w:r>
        <w:t xml:space="preserve"> </w:t>
      </w:r>
      <w:r>
        <w:rPr>
          <w:i/>
        </w:rPr>
        <w:t xml:space="preserve">International Journal of Basic and Applied Sciences</w:t>
      </w:r>
      <w:r>
        <w:t xml:space="preserve">.</w:t>
      </w:r>
      <w:r>
        <w:t xml:space="preserve"> </w:t>
      </w:r>
      <w:hyperlink xmlns:r="http://schemas.openxmlformats.org/officeDocument/2006/relationships" w:history="true" r:id="R6e9e93cc02b34616">
        <w:r>
          <w:rPr>
            <w:rStyle w:val="Hyperlink"/>
          </w:rPr>
          <w:t xml:space="preserve">https://www.researchgate.net/profile/Max-Billah/publication/368425980_Development_of_a_Protein_Food_Bait_for_the_Management_of_Fruit-_Infesting_Flies_Diptera_Tephritidae_in_Ghana/links/63e75aa5dea61217579e8568/Development-of-a-Protein-Food-Bait-for-the-Management-of-Fruit-Infesting-Flies-Diptera-Tephritidae-in-Ghana.pdf</w:t>
        </w:r>
      </w:hyperlink>
    </w:p>
    <w:p>
      <w:pPr>
        <w:tabs>
          <w:tab w:val="left" w:pos="454"/>
        </w:tabs>
        <w:spacing w:after="80"/>
        <w:ind w:left="454" w:hanging="454"/>
      </w:pPr>
      <w:r>
        <w:rPr>
          <w:rStyle w:val="Muted"/>
        </w:rPr>
        <w:t xml:space="preserve">7.</w:t>
      </w:r>
      <w:r>
        <w:tab/>
      </w:r>
      <w:r>
        <w:t xml:space="preserve">Enoch Aninagyei, Patrick Adu, Tanko Rufai, Paulina Ampomah, Godwin Kwakye-Nuako, </w:t>
      </w:r>
      <w:r>
        <w:rPr>
          <w:b/>
        </w:rPr>
        <w:t xml:space="preserve">Alexander Egyir-Yawson</w:t>
      </w:r>
      <w:r>
        <w:t xml:space="preserve">, Desmond Omane Acheampong</w:t>
      </w:r>
      <w:r>
        <w:t xml:space="preserve"> (2021). </w:t>
      </w:r>
      <w:r>
        <w:t xml:space="preserve">Effect of Asymptomatic Plasmodium falciparum Parasitaemia on Platelets Thrombogenicity in Blood Donors.</w:t>
      </w:r>
      <w:r>
        <w:t xml:space="preserve"> </w:t>
      </w:r>
      <w:r>
        <w:rPr>
          <w:i/>
        </w:rPr>
        <w:t xml:space="preserve">Indian Journal of Hematology and Blood Transfusion</w:t>
      </w:r>
      <w:r>
        <w:t xml:space="preserve">.</w:t>
      </w:r>
      <w:r>
        <w:t xml:space="preserve"> </w:t>
      </w:r>
      <w:hyperlink xmlns:r="http://schemas.openxmlformats.org/officeDocument/2006/relationships" w:history="true" r:id="R9bdda00704374e02">
        <w:r>
          <w:rPr>
            <w:rStyle w:val="Hyperlink"/>
          </w:rPr>
          <w:t xml:space="preserve">https://doi.org/10.1007/s12288-020-01390-w</w:t>
        </w:r>
      </w:hyperlink>
    </w:p>
    <w:p>
      <w:pPr>
        <w:tabs>
          <w:tab w:val="left" w:pos="454"/>
        </w:tabs>
        <w:spacing w:after="80"/>
        <w:ind w:left="454" w:hanging="454"/>
      </w:pPr>
      <w:r>
        <w:rPr>
          <w:rStyle w:val="Muted"/>
        </w:rPr>
        <w:t xml:space="preserve">8.</w:t>
      </w:r>
      <w:r>
        <w:tab/>
      </w:r>
      <w:r>
        <w:t xml:space="preserve">Xavier Grau-Bové, Eric Lucas, Dimitra Pipini, Emily Rippon, Arjèn E. van ‘t Hof, Edi Constant, Samuel Dadzie, </w:t>
      </w:r>
      <w:r>
        <w:rPr>
          <w:b/>
        </w:rPr>
        <w:t xml:space="preserve">Alexander Egyir-Yawson</w:t>
      </w:r>
      <w:r>
        <w:t xml:space="preserve">, John Essandoh, Joseph Chabi, Luc Djogbénou, Nicholas J. Harding, Alistair Miles, Dominic Kwiatkowski, Martin J. Donnelly, David Weetman</w:t>
      </w:r>
      <w:r>
        <w:t xml:space="preserve"> (2021). </w:t>
      </w:r>
      <w:r>
        <w:t xml:space="preserve">Resistance to pirimiphos-methyl in West African Anopheles is spreading via duplication and introgression of the Ace1 locus.</w:t>
      </w:r>
      <w:r>
        <w:t xml:space="preserve"> </w:t>
      </w:r>
      <w:r>
        <w:rPr>
          <w:i/>
        </w:rPr>
        <w:t xml:space="preserve">PLoS Genetics</w:t>
      </w:r>
      <w:r>
        <w:t xml:space="preserve">.</w:t>
      </w:r>
      <w:r>
        <w:t xml:space="preserve"> </w:t>
      </w:r>
      <w:hyperlink xmlns:r="http://schemas.openxmlformats.org/officeDocument/2006/relationships" w:history="true" r:id="R6cffe866f2f7466f">
        <w:r>
          <w:rPr>
            <w:rStyle w:val="Hyperlink"/>
          </w:rPr>
          <w:t xml:space="preserve">https://doi.org/10.1371/journal.pgen.1009253</w:t>
        </w:r>
      </w:hyperlink>
    </w:p>
    <w:p>
      <w:pPr>
        <w:tabs>
          <w:tab w:val="left" w:pos="454"/>
        </w:tabs>
        <w:spacing w:after="80"/>
        <w:ind w:left="454" w:hanging="454"/>
      </w:pPr>
      <w:r>
        <w:rPr>
          <w:rStyle w:val="Muted"/>
        </w:rPr>
        <w:t xml:space="preserve">9.</w:t>
      </w:r>
      <w:r>
        <w:tab/>
      </w:r>
      <w:r>
        <w:t xml:space="preserve">E. Aninagyei, D. Omane Acheampong, P. Ampomah, </w:t>
      </w:r>
      <w:r>
        <w:rPr>
          <w:b/>
        </w:rPr>
        <w:t xml:space="preserve">A. Egyir-Yawson</w:t>
      </w:r>
      <w:r>
        <w:t xml:space="preserve">, A. Boye</w:t>
      </w:r>
      <w:r>
        <w:t xml:space="preserve"> (2020). </w:t>
      </w:r>
      <w:r>
        <w:t xml:space="preserve">Characterization of putative drug resistant markers in Plasmodium falciparum isolated in Ghanaian blood donors.</w:t>
      </w:r>
      <w:r>
        <w:t xml:space="preserve"> </w:t>
      </w:r>
      <w:r>
        <w:rPr>
          <w:i/>
        </w:rPr>
        <w:t xml:space="preserve">International Journal of Infectious Diseases</w:t>
      </w:r>
      <w:r>
        <w:t xml:space="preserve">.</w:t>
      </w:r>
      <w:r>
        <w:t xml:space="preserve"> </w:t>
      </w:r>
      <w:hyperlink xmlns:r="http://schemas.openxmlformats.org/officeDocument/2006/relationships" w:history="true" r:id="R042b84035d6740ac">
        <w:r>
          <w:rPr>
            <w:rStyle w:val="Hyperlink"/>
          </w:rPr>
          <w:t xml:space="preserve">https://doi.org/10.1016/j.ijid.2020.09.1133</w:t>
        </w:r>
      </w:hyperlink>
    </w:p>
    <w:p>
      <w:pPr>
        <w:tabs>
          <w:tab w:val="left" w:pos="454"/>
        </w:tabs>
        <w:spacing w:after="80"/>
        <w:ind w:left="454" w:hanging="454"/>
      </w:pPr>
      <w:r>
        <w:rPr>
          <w:rStyle w:val="Muted"/>
        </w:rPr>
        <w:t xml:space="preserve">10.</w:t>
      </w:r>
      <w:r>
        <w:tab/>
      </w:r>
      <w:r>
        <w:t xml:space="preserve">E. Aninagyei, C.D. Tetteh, </w:t>
      </w:r>
      <w:r>
        <w:rPr>
          <w:b/>
        </w:rPr>
        <w:t xml:space="preserve">A. Egyir-Yawson</w:t>
      </w:r>
      <w:r>
        <w:t xml:space="preserve">, D. Omane Acheampong</w:t>
      </w:r>
      <w:r>
        <w:t xml:space="preserve"> (2020). </w:t>
      </w:r>
      <w:r>
        <w:t xml:space="preserve">Effect of P. falciparum Kelch 13 and Pfmdr1 gene polymorphisms on parasite clearance characteristics following Artemether-Lumefantrine therapy.</w:t>
      </w:r>
      <w:r>
        <w:t xml:space="preserve"> </w:t>
      </w:r>
      <w:r>
        <w:rPr>
          <w:i/>
        </w:rPr>
        <w:t xml:space="preserve">International Journal of Infectious Diseases</w:t>
      </w:r>
      <w:r>
        <w:t xml:space="preserve">.</w:t>
      </w:r>
      <w:r>
        <w:t xml:space="preserve"> </w:t>
      </w:r>
      <w:hyperlink xmlns:r="http://schemas.openxmlformats.org/officeDocument/2006/relationships" w:history="true" r:id="Ree2091c5103240df">
        <w:r>
          <w:rPr>
            <w:rStyle w:val="Hyperlink"/>
          </w:rPr>
          <w:t xml:space="preserve">https://doi.org/10.1016/j.ijid.2020.09.1132</w:t>
        </w:r>
      </w:hyperlink>
    </w:p>
    <w:p>
      <w:pPr>
        <w:tabs>
          <w:tab w:val="left" w:pos="454"/>
        </w:tabs>
        <w:spacing w:after="80"/>
        <w:ind w:left="454" w:hanging="454"/>
      </w:pPr>
      <w:r>
        <w:rPr>
          <w:rStyle w:val="Muted"/>
        </w:rPr>
        <w:t xml:space="preserve">11.</w:t>
      </w:r>
      <w:r>
        <w:tab/>
      </w:r>
      <w:r>
        <w:t xml:space="preserve">Patrick Adu, </w:t>
      </w:r>
      <w:r>
        <w:rPr>
          <w:b/>
        </w:rPr>
        <w:t xml:space="preserve">Alexander Egyir-Yawson</w:t>
      </w:r>
      <w:r>
        <w:t xml:space="preserve">, Desmond Omane Acheampong</w:t>
      </w:r>
      <w:r>
        <w:t xml:space="preserve"> (2020). </w:t>
      </w:r>
      <w:r>
        <w:t xml:space="preserve">Elevated IL-12, TNF-, and TNF-/IL-10 Ratios in Stored-Infected Whole Blood: Implications for Safe Haemotransfusion.</w:t>
      </w:r>
      <w:r>
        <w:t xml:space="preserve"> </w:t>
      </w:r>
      <w:r>
        <w:rPr>
          <w:i/>
        </w:rPr>
        <w:t xml:space="preserve">Journal of Immunology Research</w:t>
      </w:r>
      <w:r>
        <w:t xml:space="preserve">.</w:t>
      </w:r>
      <w:r>
        <w:t xml:space="preserve"> </w:t>
      </w:r>
      <w:hyperlink xmlns:r="http://schemas.openxmlformats.org/officeDocument/2006/relationships" w:history="true" r:id="R9d9b768235784ab9">
        <w:r>
          <w:rPr>
            <w:rStyle w:val="Hyperlink"/>
          </w:rPr>
          <w:t xml:space="preserve">https://search.ebscohost.com/login.aspx?direct=true&amp;profile=ehost&amp;scope=site&amp;authtype=crawler&amp;jrnl=23148861&amp;AN=146678712&amp;h=KWG1TgzkVLWVbFPLXQcvcjTvymiQUEbxT4OPd%2F4aU05ea9LNjACFOCYGuQ7xSH0g936qX0QUVHx1o5OWsDpg2Q%3D%3D&amp;crl=c</w:t>
        </w:r>
      </w:hyperlink>
    </w:p>
    <w:p>
      <w:pPr>
        <w:tabs>
          <w:tab w:val="left" w:pos="454"/>
        </w:tabs>
        <w:spacing w:after="80"/>
        <w:ind w:left="454" w:hanging="454"/>
      </w:pPr>
      <w:r>
        <w:rPr>
          <w:rStyle w:val="Muted"/>
        </w:rPr>
        <w:t xml:space="preserve">12.</w:t>
      </w:r>
      <w:r>
        <w:tab/>
      </w:r>
      <w:r>
        <w:t xml:space="preserve">Enoch Aninagyei, Patrick Adu, </w:t>
      </w:r>
      <w:r>
        <w:rPr>
          <w:b/>
        </w:rPr>
        <w:t xml:space="preserve">Alexander Egyir-Yawson</w:t>
      </w:r>
      <w:r>
        <w:t xml:space="preserve">, Desmond Omane Acheampong</w:t>
      </w:r>
      <w:r>
        <w:t xml:space="preserve"> (2020). </w:t>
      </w:r>
      <w:r>
        <w:t xml:space="preserve">Elevated IL‐12, TNF‐ α , and TNF‐ α /IL‐10 Ratios in Stored Plasmodium falciparum ‐Infected Whole Blood: Implications for Safe Haemotransfusion.</w:t>
      </w:r>
      <w:r>
        <w:t xml:space="preserve"> </w:t>
      </w:r>
      <w:r>
        <w:rPr>
          <w:i/>
        </w:rPr>
        <w:t xml:space="preserve">Journal of Immunology Research</w:t>
      </w:r>
      <w:r>
        <w:t xml:space="preserve">.</w:t>
      </w:r>
      <w:r>
        <w:t xml:space="preserve"> </w:t>
      </w:r>
      <w:hyperlink xmlns:r="http://schemas.openxmlformats.org/officeDocument/2006/relationships" w:history="true" r:id="R9d79dffe2226458f">
        <w:r>
          <w:rPr>
            <w:rStyle w:val="Hyperlink"/>
          </w:rPr>
          <w:t xml:space="preserve">https://doi.org/10.1155/2020/9394585</w:t>
        </w:r>
      </w:hyperlink>
    </w:p>
    <w:p>
      <w:pPr>
        <w:tabs>
          <w:tab w:val="left" w:pos="454"/>
        </w:tabs>
        <w:spacing w:after="80"/>
        <w:ind w:left="454" w:hanging="454"/>
      </w:pPr>
      <w:r>
        <w:rPr>
          <w:rStyle w:val="Muted"/>
        </w:rPr>
        <w:t xml:space="preserve">13.</w:t>
      </w:r>
      <w:r>
        <w:tab/>
      </w:r>
      <w:r>
        <w:t xml:space="preserve">Edna Dzifa Doe, Godwin Kwakye-Nuako, </w:t>
      </w:r>
      <w:r>
        <w:rPr>
          <w:b/>
        </w:rPr>
        <w:t xml:space="preserve">Alexander Egyir-Yawson</w:t>
      </w:r>
      <w:r>
        <w:t xml:space="preserve"> (2020). </w:t>
      </w:r>
      <w:r>
        <w:t xml:space="preserve">Identification of Blood Meal of Sand Flies in a Cutaneous Leishmaniasis Endemic Area, Volta Region-Ghana.</w:t>
      </w:r>
      <w:r>
        <w:t xml:space="preserve"> </w:t>
      </w:r>
      <w:r>
        <w:rPr>
          <w:i/>
        </w:rPr>
        <w:t xml:space="preserve">American Journal of Biomedical and Life Sciences</w:t>
      </w:r>
      <w:r>
        <w:t xml:space="preserve">.</w:t>
      </w:r>
      <w:r>
        <w:t xml:space="preserve"> </w:t>
      </w:r>
      <w:hyperlink xmlns:r="http://schemas.openxmlformats.org/officeDocument/2006/relationships" w:history="true" r:id="R127b502a4f7a487f">
        <w:r>
          <w:rPr>
            <w:rStyle w:val="Hyperlink"/>
          </w:rPr>
          <w:t xml:space="preserve">https://doi.org/10.11648/j.ajbls.20200804.12</w:t>
        </w:r>
      </w:hyperlink>
    </w:p>
    <w:p>
      <w:pPr>
        <w:tabs>
          <w:tab w:val="left" w:pos="454"/>
        </w:tabs>
        <w:spacing w:after="80"/>
        <w:ind w:left="454" w:hanging="454"/>
      </w:pPr>
      <w:r>
        <w:rPr>
          <w:rStyle w:val="Muted"/>
        </w:rPr>
        <w:t xml:space="preserve">14.</w:t>
      </w:r>
      <w:r>
        <w:tab/>
      </w:r>
      <w:r>
        <w:t xml:space="preserve">Edna Dzifa Doe, Godwin Kwakye-Nuako, Seth Offei Addo, </w:t>
      </w:r>
      <w:r>
        <w:rPr>
          <w:b/>
        </w:rPr>
        <w:t xml:space="preserve">Alexander Egyir-Yawson</w:t>
      </w:r>
      <w:r>
        <w:t xml:space="preserve"> (2020). </w:t>
      </w:r>
      <w:r>
        <w:t xml:space="preserve">Identification of Sand Flies (Diptera: Psychodidae) Collected from Cutaneous Leishmaniasis Endemic Focus in the Ho Municipality, Ghana.</w:t>
      </w:r>
      <w:r>
        <w:t xml:space="preserve"> </w:t>
      </w:r>
      <w:r>
        <w:rPr>
          <w:i/>
        </w:rPr>
        <w:t xml:space="preserve">International Annals of Science</w:t>
      </w:r>
      <w:r>
        <w:t xml:space="preserve">.</w:t>
      </w:r>
      <w:r>
        <w:t xml:space="preserve"> </w:t>
      </w:r>
      <w:hyperlink xmlns:r="http://schemas.openxmlformats.org/officeDocument/2006/relationships" w:history="true" r:id="R453a1fd001ed4b32">
        <w:r>
          <w:rPr>
            <w:rStyle w:val="Hyperlink"/>
          </w:rPr>
          <w:t xml:space="preserve">https://doi.org/10.21467/ias.10.1.33-44</w:t>
        </w:r>
      </w:hyperlink>
    </w:p>
    <w:p>
      <w:pPr>
        <w:tabs>
          <w:tab w:val="left" w:pos="454"/>
        </w:tabs>
        <w:spacing w:after="80"/>
        <w:ind w:left="454" w:hanging="454"/>
      </w:pPr>
      <w:r>
        <w:rPr>
          <w:rStyle w:val="Muted"/>
        </w:rPr>
        <w:t xml:space="preserve">15.</w:t>
      </w:r>
      <w:r>
        <w:tab/>
      </w:r>
      <w:r>
        <w:t xml:space="preserve">Francis Apaatah, Michael Osae, Ekene Nwaefuna, Fred Aboagye-Antwi, </w:t>
      </w:r>
      <w:r>
        <w:rPr>
          <w:b/>
        </w:rPr>
        <w:t xml:space="preserve">Alexander Egyir-Yawson</w:t>
      </w:r>
      <w:r>
        <w:t xml:space="preserve">, Langbong Bimi</w:t>
      </w:r>
      <w:r>
        <w:t xml:space="preserve"> (2020). </w:t>
      </w:r>
      <w:r>
        <w:t xml:space="preserve">Trypanosome prevalence in pigs and tsetse flies from selected areas of Jomoro district of the western region of Ghana.</w:t>
      </w:r>
      <w:r>
        <w:t xml:space="preserve"> </w:t>
      </w:r>
      <w:r>
        <w:rPr>
          <w:i/>
        </w:rPr>
        <w:t xml:space="preserve">Veterinary Parasitology Regional Studies and Reports</w:t>
      </w:r>
      <w:r>
        <w:t xml:space="preserve">.</w:t>
      </w:r>
      <w:r>
        <w:t xml:space="preserve"> </w:t>
      </w:r>
      <w:hyperlink xmlns:r="http://schemas.openxmlformats.org/officeDocument/2006/relationships" w:history="true" r:id="Raecbae803a8b4dfa">
        <w:r>
          <w:rPr>
            <w:rStyle w:val="Hyperlink"/>
          </w:rPr>
          <w:t xml:space="preserve">https://doi.org/10.1016/j.vprsr.2020.100444</w:t>
        </w:r>
      </w:hyperlink>
    </w:p>
    <w:p>
      <w:pPr>
        <w:tabs>
          <w:tab w:val="left" w:pos="454"/>
        </w:tabs>
        <w:spacing w:after="80"/>
        <w:ind w:left="454" w:hanging="454"/>
      </w:pPr>
      <w:r>
        <w:rPr>
          <w:rStyle w:val="Muted"/>
        </w:rPr>
        <w:t xml:space="preserve">16.</w:t>
      </w:r>
      <w:r>
        <w:tab/>
      </w:r>
      <w:r>
        <w:t xml:space="preserve">Enoch Aninagyei, Stella Smith-Graham, Alex Boye, </w:t>
      </w:r>
      <w:r>
        <w:rPr>
          <w:b/>
        </w:rPr>
        <w:t xml:space="preserve">Alexander Egyir-Yawson</w:t>
      </w:r>
      <w:r>
        <w:t xml:space="preserve">, Desmond Omane Acheampong</w:t>
      </w:r>
      <w:r>
        <w:t xml:space="preserve"> (2019). </w:t>
      </w:r>
      <w:r>
        <w:t xml:space="preserve">Evaluating 18s-rRNA LAMP and selective whole genome amplification (sWGA) assay in detecting asymptomatic Plasmodium falciparum infections in blood donors.</w:t>
      </w:r>
      <w:r>
        <w:t xml:space="preserve"> </w:t>
      </w:r>
      <w:r>
        <w:rPr>
          <w:i/>
        </w:rPr>
        <w:t xml:space="preserve">Malaria Journal</w:t>
      </w:r>
      <w:r>
        <w:t xml:space="preserve">.</w:t>
      </w:r>
      <w:r>
        <w:t xml:space="preserve"> </w:t>
      </w:r>
      <w:hyperlink xmlns:r="http://schemas.openxmlformats.org/officeDocument/2006/relationships" w:history="true" r:id="Re457bc523a284ab7">
        <w:r>
          <w:rPr>
            <w:rStyle w:val="Hyperlink"/>
          </w:rPr>
          <w:t xml:space="preserve">https://doi.org/10.1186/s12936-019-2850-7</w:t>
        </w:r>
      </w:hyperlink>
    </w:p>
    <w:p>
      <w:pPr>
        <w:tabs>
          <w:tab w:val="left" w:pos="454"/>
        </w:tabs>
        <w:spacing w:after="80"/>
        <w:ind w:left="454" w:hanging="454"/>
      </w:pPr>
      <w:r>
        <w:rPr>
          <w:rStyle w:val="Muted"/>
        </w:rPr>
        <w:t xml:space="preserve">17.</w:t>
      </w:r>
      <w:r>
        <w:tab/>
      </w:r>
      <w:r>
        <w:rPr>
          <w:b/>
        </w:rPr>
        <w:t xml:space="preserve">Alexander Egyir-Yawson</w:t>
      </w:r>
      <w:r>
        <w:t xml:space="preserve">, P Adu</w:t>
      </w:r>
      <w:r>
        <w:t xml:space="preserve"> (2019). </w:t>
      </w:r>
      <w:r>
        <w:t xml:space="preserve">Evaluation of haemato-biochemical parameters and serum levels of 8-iso-prostaglandin F2α oxidative stress biomarker in sickle cell-malaria comorbidity.</w:t>
      </w:r>
      <w:r>
        <w:t xml:space="preserve"> </w:t>
      </w:r>
      <w:r>
        <w:rPr>
          <w:i/>
        </w:rPr>
        <w:t xml:space="preserve">J Appl Microb Res</w:t>
      </w:r>
      <w:r>
        <w:t xml:space="preserve">.</w:t>
      </w:r>
      <w:r>
        <w:t xml:space="preserve"> </w:t>
      </w:r>
      <w:hyperlink xmlns:r="http://schemas.openxmlformats.org/officeDocument/2006/relationships" w:history="true" r:id="R21d1a0a062494353">
        <w:r>
          <w:rPr>
            <w:rStyle w:val="Hyperlink"/>
          </w:rPr>
          <w:t xml:space="preserve">https://www.academia.edu/download/121141167/JAMBR-120.pdf</w:t>
        </w:r>
      </w:hyperlink>
    </w:p>
    <w:p>
      <w:pPr>
        <w:tabs>
          <w:tab w:val="left" w:pos="454"/>
        </w:tabs>
        <w:spacing w:after="80"/>
        <w:ind w:left="454" w:hanging="454"/>
      </w:pPr>
      <w:r>
        <w:rPr>
          <w:rStyle w:val="Muted"/>
        </w:rPr>
        <w:t xml:space="preserve">18.</w:t>
      </w:r>
      <w:r>
        <w:tab/>
      </w:r>
      <w:r>
        <w:t xml:space="preserve">Luigi Sedda, Eric R. Lucas, Luc S. Djogbénou, Ako V. C. Edi, </w:t>
      </w:r>
      <w:r>
        <w:rPr>
          <w:b/>
        </w:rPr>
        <w:t xml:space="preserve">Alexander Egyir-Yawson</w:t>
      </w:r>
      <w:r>
        <w:t xml:space="preserve">, Bilali I. Kabula, Janet Midega, Eric Ochomo, David Weetman, Martin J. Donnelly</w:t>
      </w:r>
      <w:r>
        <w:t xml:space="preserve"> (2019). </w:t>
      </w:r>
      <w:r>
        <w:t xml:space="preserve">Improved spatial ecological sampling using open data and standardization: an example from malaria mosquito surveillance.</w:t>
      </w:r>
      <w:r>
        <w:t xml:space="preserve"> </w:t>
      </w:r>
      <w:r>
        <w:rPr>
          <w:i/>
        </w:rPr>
        <w:t xml:space="preserve">Journal of The Royal Society Interface</w:t>
      </w:r>
      <w:r>
        <w:t xml:space="preserve">.</w:t>
      </w:r>
      <w:r>
        <w:t xml:space="preserve"> </w:t>
      </w:r>
      <w:hyperlink xmlns:r="http://schemas.openxmlformats.org/officeDocument/2006/relationships" w:history="true" r:id="R6f25fab243b745f1">
        <w:r>
          <w:rPr>
            <w:rStyle w:val="Hyperlink"/>
          </w:rPr>
          <w:t xml:space="preserve">https://doi.org/10.1098/rsif.2018.0941</w:t>
        </w:r>
      </w:hyperlink>
    </w:p>
    <w:p>
      <w:pPr>
        <w:tabs>
          <w:tab w:val="left" w:pos="454"/>
        </w:tabs>
        <w:spacing w:after="80"/>
        <w:ind w:left="454" w:hanging="454"/>
      </w:pPr>
      <w:r>
        <w:rPr>
          <w:rStyle w:val="Muted"/>
        </w:rPr>
        <w:t xml:space="preserve">19.</w:t>
      </w:r>
      <w:r>
        <w:tab/>
      </w:r>
      <w:r>
        <w:rPr>
          <w:b/>
        </w:rPr>
        <w:t xml:space="preserve">Alexander Egyir-Yawson</w:t>
      </w:r>
      <w:r>
        <w:t xml:space="preserve">, G Kwakye-Nuako</w:t>
      </w:r>
      <w:r>
        <w:t xml:space="preserve"> (2019). </w:t>
      </w:r>
      <w:r>
        <w:t xml:space="preserve">Knowledge, attitude and practices related to cutaneous leishmaniasis in endemic communities in the Volta region of Ghana.</w:t>
      </w:r>
      <w:r>
        <w:t xml:space="preserve"> </w:t>
      </w:r>
      <w:r>
        <w:rPr>
          <w:i/>
        </w:rPr>
        <w:t xml:space="preserve">Int J Healthc Sci</w:t>
      </w:r>
      <w:r>
        <w:t xml:space="preserve">.</w:t>
      </w:r>
      <w:r>
        <w:t xml:space="preserve"> </w:t>
      </w:r>
      <w:hyperlink xmlns:r="http://schemas.openxmlformats.org/officeDocument/2006/relationships" w:history="true" r:id="Rc0deea8f59644379">
        <w:r>
          <w:rPr>
            <w:rStyle w:val="Hyperlink"/>
          </w:rPr>
          <w:t xml:space="preserve">https://ir.ucc.edu.gh/server/api/core/bitstreams/12756602-8dde-4b50-9a93-4f5fbdd0fdb6/content</w:t>
        </w:r>
      </w:hyperlink>
    </w:p>
    <w:p>
      <w:pPr>
        <w:tabs>
          <w:tab w:val="left" w:pos="454"/>
        </w:tabs>
        <w:spacing w:after="80"/>
        <w:ind w:left="454" w:hanging="454"/>
      </w:pPr>
      <w:r>
        <w:rPr>
          <w:rStyle w:val="Muted"/>
        </w:rPr>
        <w:t xml:space="preserve">20.</w:t>
      </w:r>
      <w:r>
        <w:tab/>
      </w:r>
      <w:r>
        <w:t xml:space="preserve">Enoch Aninagyei, Emmanuel Tetteh Doku, Patrick Adu, </w:t>
      </w:r>
      <w:r>
        <w:rPr>
          <w:b/>
        </w:rPr>
        <w:t xml:space="preserve">Alexander Egyir-Yawson</w:t>
      </w:r>
      <w:r>
        <w:t xml:space="preserve">, Desmond Omane Acheampong</w:t>
      </w:r>
      <w:r>
        <w:t xml:space="preserve"> (2018). </w:t>
      </w:r>
      <w:r>
        <w:t xml:space="preserve">Storage related haematological and biochemical changes in Plasmodium falciparum infected and sickle cell trait donor blood.</w:t>
      </w:r>
      <w:r>
        <w:t xml:space="preserve"> </w:t>
      </w:r>
      <w:r>
        <w:rPr>
          <w:i/>
        </w:rPr>
        <w:t xml:space="preserve">BMC Hematology</w:t>
      </w:r>
      <w:r>
        <w:t xml:space="preserve">.</w:t>
      </w:r>
      <w:r>
        <w:t xml:space="preserve"> </w:t>
      </w:r>
      <w:hyperlink xmlns:r="http://schemas.openxmlformats.org/officeDocument/2006/relationships" w:history="true" r:id="R14c7726377aa4921">
        <w:r>
          <w:rPr>
            <w:rStyle w:val="Hyperlink"/>
          </w:rPr>
          <w:t xml:space="preserve">https://doi.org/10.1186/s12878-018-0128-x</w:t>
        </w:r>
      </w:hyperlink>
    </w:p>
    <w:p>
      <w:pPr>
        <w:tabs>
          <w:tab w:val="left" w:pos="454"/>
        </w:tabs>
        <w:spacing w:after="80"/>
        <w:ind w:left="454" w:hanging="454"/>
      </w:pPr>
      <w:r>
        <w:rPr>
          <w:rStyle w:val="Muted"/>
        </w:rPr>
        <w:t xml:space="preserve">21.</w:t>
      </w:r>
      <w:r>
        <w:tab/>
      </w:r>
      <w:r>
        <w:t xml:space="preserve">Jacob M. Riveron, Michael Osae, </w:t>
      </w:r>
      <w:r>
        <w:rPr>
          <w:b/>
        </w:rPr>
        <w:t xml:space="preserve">Alexander Egyir-Yawson</w:t>
      </w:r>
      <w:r>
        <w:t xml:space="preserve">, Helen Irving, Sulaiman S. Ibrahim, Charles S. Wondji</w:t>
      </w:r>
      <w:r>
        <w:t xml:space="preserve"> (2016). </w:t>
      </w:r>
      <w:r>
        <w:t xml:space="preserve">Multiple insecticide resistance in the major malaria vector Anopheles funestus in southern Ghana: implications for malaria control.</w:t>
      </w:r>
      <w:r>
        <w:t xml:space="preserve"> </w:t>
      </w:r>
      <w:r>
        <w:rPr>
          <w:i/>
        </w:rPr>
        <w:t xml:space="preserve">Parasites &amp; Vectors</w:t>
      </w:r>
      <w:r>
        <w:t xml:space="preserve">.</w:t>
      </w:r>
      <w:r>
        <w:t xml:space="preserve"> </w:t>
      </w:r>
      <w:hyperlink xmlns:r="http://schemas.openxmlformats.org/officeDocument/2006/relationships" w:history="true" r:id="R06cde79fd5a24a98">
        <w:r>
          <w:rPr>
            <w:rStyle w:val="Hyperlink"/>
          </w:rPr>
          <w:t xml:space="preserve">https://doi.org/10.1186/s13071-016-1787-8</w:t>
        </w:r>
      </w:hyperlink>
    </w:p>
    <w:p>
      <w:pPr>
        <w:tabs>
          <w:tab w:val="left" w:pos="454"/>
        </w:tabs>
        <w:spacing w:after="80"/>
        <w:ind w:left="454" w:hanging="454"/>
      </w:pPr>
      <w:r>
        <w:rPr>
          <w:rStyle w:val="Muted"/>
        </w:rPr>
        <w:t xml:space="preserve">22.</w:t>
      </w:r>
      <w:r>
        <w:tab/>
      </w:r>
      <w:r>
        <w:t xml:space="preserve">Ekene K. Nwaefuna, Richmond Afoakwah, Verner N. Orish, </w:t>
      </w:r>
      <w:r>
        <w:rPr>
          <w:b/>
        </w:rPr>
        <w:t xml:space="preserve">Alexander Egyir-Yawson</w:t>
      </w:r>
      <w:r>
        <w:t xml:space="preserve">, Johnson N. Boampong</w:t>
      </w:r>
      <w:r>
        <w:t xml:space="preserve"> (2015). </w:t>
      </w:r>
      <w:r>
        <w:t xml:space="preserve">Effectiveness of Intermittent Preventive Treatment in Pregnancy with Sulphadoxine-Pyrimethamine against SubmicroscopicfalciparumMalaria in Central Region, Ghana.</w:t>
      </w:r>
      <w:r>
        <w:t xml:space="preserve"> </w:t>
      </w:r>
      <w:r>
        <w:rPr>
          <w:i/>
        </w:rPr>
        <w:t xml:space="preserve">Journal of Parasitology Research</w:t>
      </w:r>
      <w:r>
        <w:t xml:space="preserve">.</w:t>
      </w:r>
      <w:r>
        <w:t xml:space="preserve"> </w:t>
      </w:r>
      <w:hyperlink xmlns:r="http://schemas.openxmlformats.org/officeDocument/2006/relationships" w:history="true" r:id="R7f4a020a777b495b">
        <w:r>
          <w:rPr>
            <w:rStyle w:val="Hyperlink"/>
          </w:rPr>
          <w:t xml:space="preserve">https://doi.org/10.1155/2015/959427</w:t>
        </w:r>
      </w:hyperlink>
    </w:p>
    <w:p>
      <w:pPr>
        <w:tabs>
          <w:tab w:val="left" w:pos="454"/>
        </w:tabs>
        <w:spacing w:after="80"/>
        <w:ind w:left="454" w:hanging="454"/>
      </w:pPr>
      <w:r>
        <w:rPr>
          <w:rStyle w:val="Muted"/>
        </w:rPr>
        <w:t xml:space="preserve">23.</w:t>
      </w:r>
      <w:r>
        <w:tab/>
      </w:r>
      <w:r>
        <w:t xml:space="preserve">Richmond Afoakwah, Johnson N. Boampong, </w:t>
      </w:r>
      <w:r>
        <w:rPr>
          <w:b/>
        </w:rPr>
        <w:t xml:space="preserve">Alexander Egyir-Yawson</w:t>
      </w:r>
      <w:r>
        <w:t xml:space="preserve">, Ekene K. Nwaefuna, Orish N. Verner, Kwame K. Asare</w:t>
      </w:r>
      <w:r>
        <w:t xml:space="preserve"> (2014). </w:t>
      </w:r>
      <w:r>
        <w:t xml:space="preserve">High prevalence of PfCRT K76T mutation in Plasmodium falciparum isolates in Ghana.</w:t>
      </w:r>
      <w:r>
        <w:t xml:space="preserve"> </w:t>
      </w:r>
      <w:r>
        <w:rPr>
          <w:i/>
        </w:rPr>
        <w:t xml:space="preserve">Acta Tropica</w:t>
      </w:r>
      <w:r>
        <w:t xml:space="preserve">.</w:t>
      </w:r>
      <w:r>
        <w:t xml:space="preserve"> </w:t>
      </w:r>
      <w:hyperlink xmlns:r="http://schemas.openxmlformats.org/officeDocument/2006/relationships" w:history="true" r:id="R27e5a2cf3a0c479d">
        <w:r>
          <w:rPr>
            <w:rStyle w:val="Hyperlink"/>
          </w:rPr>
          <w:t xml:space="preserve">https://doi.org/10.1016/j.actatropica.2014.03.030</w:t>
        </w:r>
      </w:hyperlink>
    </w:p>
    <w:p>
      <w:pPr>
        <w:tabs>
          <w:tab w:val="left" w:pos="454"/>
        </w:tabs>
        <w:spacing w:after="80"/>
        <w:ind w:left="454" w:hanging="454"/>
      </w:pPr>
      <w:r>
        <w:rPr>
          <w:rStyle w:val="Muted"/>
        </w:rPr>
        <w:t xml:space="preserve">24.</w:t>
      </w:r>
      <w:r>
        <w:tab/>
      </w:r>
      <w:r>
        <w:t xml:space="preserve">Pinto J, </w:t>
      </w:r>
      <w:r>
        <w:rPr>
          <w:b/>
        </w:rPr>
        <w:t xml:space="preserve">Egyir‐Yawson A</w:t>
      </w:r>
      <w:r>
        <w:t xml:space="preserve">, Vicente JL, Gomes B, Santolamazza F, Moreno M, Charlwood JD, Simard F, Elissa N, Weetman D, Donnelly MJ, Caccone A, della Torre A</w:t>
      </w:r>
      <w:r>
        <w:t xml:space="preserve"> (2013). </w:t>
      </w:r>
      <w:r>
        <w:t xml:space="preserve">Geographic population structure of the A frican malaria vector A nopheles gambiae suggests a role for the forest‐savannah biome transition as a barrier to gene flow.</w:t>
      </w:r>
      <w:r>
        <w:t xml:space="preserve"> </w:t>
      </w:r>
      <w:r>
        <w:rPr>
          <w:i/>
        </w:rPr>
        <w:t xml:space="preserve">Evolutionary Applications</w:t>
      </w:r>
      <w:r>
        <w:t xml:space="preserve">.</w:t>
      </w:r>
      <w:r>
        <w:t xml:space="preserve"> </w:t>
      </w:r>
      <w:hyperlink xmlns:r="http://schemas.openxmlformats.org/officeDocument/2006/relationships" w:history="true" r:id="R55f6bf5796524a98">
        <w:r>
          <w:rPr>
            <w:rStyle w:val="Hyperlink"/>
          </w:rPr>
          <w:t xml:space="preserve">https://doi.org/10.1111/eva.12075</w:t>
        </w:r>
      </w:hyperlink>
    </w:p>
    <w:p>
      <w:pPr>
        <w:tabs>
          <w:tab w:val="left" w:pos="454"/>
        </w:tabs>
        <w:spacing w:after="80"/>
        <w:ind w:left="454" w:hanging="454"/>
      </w:pPr>
      <w:r>
        <w:rPr>
          <w:rStyle w:val="Muted"/>
        </w:rPr>
        <w:t xml:space="preserve">25.</w:t>
      </w:r>
      <w:r>
        <w:tab/>
      </w:r>
      <w:r>
        <w:t xml:space="preserve">Rosemary Susan Lees, Bart Knols, Romeo Bellini, Mark Q. Benedict, Ambicadutt Bheecarry, Hervé Christophe Bossin, Dave D. Chadee, Jacques Charlwood, Roch K. Dabiré, Luc Djogbenou, … </w:t>
      </w:r>
      <w:r>
        <w:rPr>
          <w:b/>
        </w:rPr>
        <w:t xml:space="preserve">Alexander Egyir-Yawson</w:t>
      </w:r>
      <w:r>
        <w:t xml:space="preserve"> and 11 others</w:t>
      </w:r>
      <w:r>
        <w:t xml:space="preserve"> (2013). </w:t>
      </w:r>
      <w:r>
        <w:t xml:space="preserve">Review: Improving our knowledge of male mosquito biology in relation to genetic control programmes.</w:t>
      </w:r>
      <w:r>
        <w:t xml:space="preserve"> </w:t>
      </w:r>
      <w:r>
        <w:rPr>
          <w:i/>
        </w:rPr>
        <w:t xml:space="preserve">Acta Tropica</w:t>
      </w:r>
      <w:r>
        <w:t xml:space="preserve">.</w:t>
      </w:r>
      <w:r>
        <w:t xml:space="preserve"> </w:t>
      </w:r>
      <w:hyperlink xmlns:r="http://schemas.openxmlformats.org/officeDocument/2006/relationships" w:history="true" r:id="R2897088987564df4">
        <w:r>
          <w:rPr>
            <w:rStyle w:val="Hyperlink"/>
          </w:rPr>
          <w:t xml:space="preserve">https://doi.org/10.1016/j.actatropica.2013.11.005</w:t>
        </w:r>
      </w:hyperlink>
    </w:p>
    <w:p>
      <w:pPr>
        <w:tabs>
          <w:tab w:val="left" w:pos="454"/>
        </w:tabs>
        <w:spacing w:after="80"/>
        <w:ind w:left="454" w:hanging="454"/>
      </w:pPr>
      <w:r>
        <w:rPr>
          <w:rStyle w:val="Muted"/>
        </w:rPr>
        <w:t xml:space="preserve">26.</w:t>
      </w:r>
      <w:r>
        <w:tab/>
      </w:r>
      <w:r>
        <w:rPr>
          <w:b/>
        </w:rPr>
        <w:t xml:space="preserve">A EGYIR‐YAWSON</w:t>
      </w:r>
      <w:r>
        <w:t xml:space="preserve"> (2012). </w:t>
      </w:r>
      <w:r>
        <w:t xml:space="preserve">Feeding frequency and survival of Anopheles gambiae in a rice‐growing area in Ghana.</w:t>
      </w:r>
      <w:r>
        <w:t xml:space="preserve"> </w:t>
      </w:r>
      <w:r>
        <w:rPr>
          <w:i/>
        </w:rPr>
        <w:t xml:space="preserve">Medical and Veterinary Entomology</w:t>
      </w:r>
      <w:r>
        <w:t xml:space="preserve">.</w:t>
      </w:r>
      <w:r>
        <w:t xml:space="preserve"> </w:t>
      </w:r>
      <w:hyperlink xmlns:r="http://schemas.openxmlformats.org/officeDocument/2006/relationships" w:history="true" r:id="R80ad643de45a4ae0">
        <w:r>
          <w:rPr>
            <w:rStyle w:val="Hyperlink"/>
          </w:rPr>
          <w:t xml:space="preserve">https://doi.org/10.1111/j.1365-2915.2011.00987.x</w:t>
        </w:r>
      </w:hyperlink>
    </w:p>
    <w:p>
      <w:pPr>
        <w:tabs>
          <w:tab w:val="left" w:pos="454"/>
        </w:tabs>
        <w:spacing w:after="80"/>
        <w:ind w:left="454" w:hanging="454"/>
      </w:pPr>
      <w:r>
        <w:rPr>
          <w:rStyle w:val="Muted"/>
        </w:rPr>
        <w:t xml:space="preserve">27.</w:t>
      </w:r>
      <w:r>
        <w:tab/>
      </w:r>
      <w:r>
        <w:t xml:space="preserve">Sara N. Mitchell, Bradley J. Stevenson, Pie Müller, Craig S. Wilding, </w:t>
      </w:r>
      <w:r>
        <w:rPr>
          <w:b/>
        </w:rPr>
        <w:t xml:space="preserve">Alexander Egyir-Yawson</w:t>
      </w:r>
      <w:r>
        <w:t xml:space="preserve">, Stuart G. Field, Janet Hemingway, Mark J. I. Paine, Hilary Ranson, Martin James Donnelly</w:t>
      </w:r>
      <w:r>
        <w:t xml:space="preserve"> (2012). </w:t>
      </w:r>
      <w:r>
        <w:t xml:space="preserve">Identification and validation of a gene causing cross-resistance between insecticide classes in Anopheles gambiae from Ghana.</w:t>
      </w:r>
      <w:r>
        <w:t xml:space="preserve"> </w:t>
      </w:r>
      <w:r>
        <w:rPr>
          <w:i/>
        </w:rPr>
        <w:t xml:space="preserve">Proceedings of the National Academy of Sciences</w:t>
      </w:r>
      <w:r>
        <w:t xml:space="preserve">.</w:t>
      </w:r>
      <w:r>
        <w:t xml:space="preserve"> </w:t>
      </w:r>
      <w:hyperlink xmlns:r="http://schemas.openxmlformats.org/officeDocument/2006/relationships" w:history="true" r:id="R626c9e68d453449f">
        <w:r>
          <w:rPr>
            <w:rStyle w:val="Hyperlink"/>
          </w:rPr>
          <w:t xml:space="preserve">https://doi.org/10.1073/pnas.1203452109</w:t>
        </w:r>
      </w:hyperlink>
    </w:p>
    <w:p>
      <w:pPr>
        <w:tabs>
          <w:tab w:val="left" w:pos="454"/>
        </w:tabs>
        <w:spacing w:after="80"/>
        <w:ind w:left="454" w:hanging="454"/>
      </w:pPr>
      <w:r>
        <w:rPr>
          <w:rStyle w:val="Muted"/>
        </w:rPr>
        <w:t xml:space="preserve">28.</w:t>
      </w:r>
      <w:r>
        <w:tab/>
      </w:r>
      <w:r>
        <w:t xml:space="preserve">J.D. Charlwood, E.V.E. Tomás, P. Salgueiro, </w:t>
      </w:r>
      <w:r>
        <w:rPr>
          <w:b/>
        </w:rPr>
        <w:t xml:space="preserve">A. Egyir-Yawson</w:t>
      </w:r>
      <w:r>
        <w:t xml:space="preserve">, R.J. Pitts, J. Pinto</w:t>
      </w:r>
      <w:r>
        <w:t xml:space="preserve"> (2011). </w:t>
      </w:r>
      <w:r>
        <w:t xml:space="preserve">Studies on the behaviour of peridomestic and endophagic M form Anopheles gambiae from a rice growing area of Ghana.</w:t>
      </w:r>
      <w:r>
        <w:t xml:space="preserve"> </w:t>
      </w:r>
      <w:r>
        <w:rPr>
          <w:i/>
        </w:rPr>
        <w:t xml:space="preserve">Bulletin of Entomological Research</w:t>
      </w:r>
      <w:r>
        <w:t xml:space="preserve">.</w:t>
      </w:r>
      <w:r>
        <w:t xml:space="preserve"> </w:t>
      </w:r>
      <w:hyperlink xmlns:r="http://schemas.openxmlformats.org/officeDocument/2006/relationships" w:history="true" r:id="Rb8eb7d25352f4ea1">
        <w:r>
          <w:rPr>
            <w:rStyle w:val="Hyperlink"/>
          </w:rPr>
          <w:t xml:space="preserve">https://doi.org/10.1017/s0007485311000125</w:t>
        </w:r>
      </w:hyperlink>
    </w:p>
    <w:p>
      <w:pPr>
        <w:tabs>
          <w:tab w:val="left" w:pos="454"/>
        </w:tabs>
        <w:spacing w:after="80"/>
        <w:ind w:left="454" w:hanging="454"/>
      </w:pPr>
      <w:r>
        <w:rPr>
          <w:rStyle w:val="Muted"/>
        </w:rPr>
        <w:t xml:space="preserve">29.</w:t>
      </w:r>
      <w:r>
        <w:tab/>
      </w:r>
      <w:r>
        <w:rPr>
          <w:b/>
        </w:rPr>
        <w:t xml:space="preserve">Alexander E Yawson</w:t>
      </w:r>
      <w:r>
        <w:t xml:space="preserve"> (2007). </w:t>
      </w:r>
      <w:r>
        <w:t xml:space="preserve">Ecological Zones Rather Than Molecular Forms Predict Genetic Differentiation in the Malaria Vector Anopheles gambiae s.s. in Ghana.</w:t>
      </w:r>
      <w:r>
        <w:t xml:space="preserve"> </w:t>
      </w:r>
      <w:r>
        <w:rPr>
          <w:i/>
        </w:rPr>
        <w:t xml:space="preserve">Genetics</w:t>
      </w:r>
      <w:r>
        <w:t xml:space="preserve">.</w:t>
      </w:r>
      <w:r>
        <w:t xml:space="preserve"> </w:t>
      </w:r>
      <w:hyperlink xmlns:r="http://schemas.openxmlformats.org/officeDocument/2006/relationships" w:history="true" r:id="Rb51a7a3980de41e3">
        <w:r>
          <w:rPr>
            <w:rStyle w:val="Hyperlink"/>
          </w:rPr>
          <w:t xml:space="preserve">https://academic.oup.com/genetics/article-abstract/175/2/751/6061171</w:t>
        </w:r>
      </w:hyperlink>
    </w:p>
    <w:p>
      <w:pPr>
        <w:tabs>
          <w:tab w:val="left" w:pos="454"/>
        </w:tabs>
        <w:spacing w:after="80"/>
        <w:ind w:left="454" w:hanging="454"/>
      </w:pPr>
      <w:r>
        <w:rPr>
          <w:rStyle w:val="Muted"/>
        </w:rPr>
        <w:t xml:space="preserve">30.</w:t>
      </w:r>
      <w:r>
        <w:tab/>
      </w:r>
      <w:r>
        <w:rPr>
          <w:b/>
        </w:rPr>
        <w:t xml:space="preserve">Alexander E Yawson</w:t>
      </w:r>
      <w:r>
        <w:t xml:space="preserve"> (2007). </w:t>
      </w:r>
      <w:r>
        <w:t xml:space="preserve">INVESTIGATIONS: Population and evolutionary genetics Ecological zones rather than molecular forms predict genetic differentiation in the malaria vector Anopheles gambiae ss in ….</w:t>
      </w:r>
      <w:r>
        <w:t xml:space="preserve"> </w:t>
      </w:r>
      <w:r>
        <w:rPr>
          <w:i/>
        </w:rPr>
        <w:t xml:space="preserve">Genetics</w:t>
      </w:r>
      <w:r>
        <w:t xml:space="preserve">.</w:t>
      </w:r>
      <w:r>
        <w:t xml:space="preserve"> </w:t>
      </w:r>
      <w:hyperlink xmlns:r="http://schemas.openxmlformats.org/officeDocument/2006/relationships" w:history="true" r:id="Re6fc4292992344f5">
        <w:r>
          <w:rPr>
            <w:rStyle w:val="Hyperlink"/>
          </w:rPr>
          <w:t xml:space="preserve">https://scholar.google.com/scholar?cluster=13880544098983575187&amp;hl=en&amp;oi=scholarr</w:t>
        </w:r>
      </w:hyperlink>
    </w:p>
    <w:p>
      <w:pPr>
        <w:tabs>
          <w:tab w:val="left" w:pos="454"/>
        </w:tabs>
        <w:spacing w:after="80"/>
        <w:ind w:left="454" w:hanging="454"/>
      </w:pPr>
      <w:r>
        <w:rPr>
          <w:rStyle w:val="Muted"/>
        </w:rPr>
        <w:t xml:space="preserve">31.</w:t>
      </w:r>
      <w:r>
        <w:tab/>
      </w:r>
      <w:r>
        <w:rPr>
          <w:b/>
        </w:rPr>
        <w:t xml:space="preserve">A Egyir-Yawson</w:t>
      </w:r>
      <w:r>
        <w:t xml:space="preserve"> (2003). </w:t>
      </w:r>
      <w:r>
        <w:t xml:space="preserve">Distribution of the molecular forms of Anophelesgambiae and pyrethroid resistance in southern Ghana.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3fb7614e26a84e69">
        <w:r>
          <w:rPr>
            <w:rStyle w:val="Hyperlink"/>
          </w:rPr>
          <w:t xml:space="preserve">https://academic.oup.com/trstmh/article-abstract/97/6/626/1933639</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Alexander Yawson</w:t>
      </w:r>
      <w:r>
        <w:t xml:space="preserve"> (2018). </w:t>
      </w:r>
      <w:r>
        <w:t xml:space="preserve">The malariagen vector observatory: a network for the genomic surveillance of malaria vectors in Africa and southeast Asia.</w:t>
      </w:r>
      <w:r>
        <w:t xml:space="preserve"> </w:t>
      </w:r>
      <w:r>
        <w:rPr>
          <w:i/>
        </w:rPr>
        <w:t xml:space="preserve">AMERICAN JOURNAL OF TROPICAL MEDICINE AND HYGIENE</w:t>
      </w:r>
      <w:r>
        <w:t xml:space="preserve">.</w:t>
      </w:r>
      <w:r>
        <w:t xml:space="preserve"> </w:t>
      </w:r>
      <w:hyperlink xmlns:r="http://schemas.openxmlformats.org/officeDocument/2006/relationships" w:history="true" r:id="R3611938662ae4fc1">
        <w:r>
          <w:rPr>
            <w:rStyle w:val="Hyperlink"/>
          </w:rPr>
          <w:t xml:space="preserve">https://www.documentation.ird.fr/hor/PAR00019142</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Alexander Egyir-Yawson</w:t>
      </w:r>
      <w:r>
        <w:t xml:space="preserve"> (2014). </w:t>
      </w:r>
      <w:r>
        <w:t xml:space="preserve">Improving our knowledge of male mosquito biology in relation to genetic control programmes.</w:t>
      </w:r>
      <w:r>
        <w:t xml:space="preserve"> </w:t>
      </w:r>
      <w:r>
        <w:rPr>
          <w:i/>
        </w:rPr>
        <w:t xml:space="preserve">Acta tropica</w:t>
      </w:r>
      <w:r>
        <w:t xml:space="preserve">.</w:t>
      </w:r>
      <w:r>
        <w:t xml:space="preserve"> </w:t>
      </w:r>
      <w:hyperlink xmlns:r="http://schemas.openxmlformats.org/officeDocument/2006/relationships" w:history="true" r:id="Rc04cb1f9cd6743e8">
        <w:r>
          <w:rPr>
            <w:rStyle w:val="Hyperlink"/>
          </w:rPr>
          <w:t xml:space="preserve">https://www.sciencedirect.com/science/article/pii/S0001706X13003288</w:t>
        </w:r>
      </w:hyperlink>
    </w:p>
    <w:p>
      <w:pPr>
        <w:tabs>
          <w:tab w:val="left" w:pos="454"/>
        </w:tabs>
        <w:spacing w:after="80"/>
        <w:ind w:left="454" w:hanging="454"/>
      </w:pPr>
      <w:r>
        <w:rPr>
          <w:rStyle w:val="Muted"/>
        </w:rPr>
        <w:t xml:space="preserve">2.</w:t>
      </w:r>
      <w:r>
        <w:tab/>
      </w:r>
      <w:r>
        <w:rPr>
          <w:b/>
        </w:rPr>
        <w:t xml:space="preserve">Alexander Egyir-Yawson</w:t>
      </w:r>
      <w:r>
        <w:t xml:space="preserve"> (2013). </w:t>
      </w:r>
      <w:r>
        <w:t xml:space="preserve">Data from: Geographic population structure of the African malaria vector Anopheles gambiae suggests a role for the forest-savannah biome transition as a barrier to gene flow.</w:t>
      </w:r>
      <w:r>
        <w:t xml:space="preserve"> </w:t>
      </w:r>
      <w:r>
        <w:rPr>
          <w:i/>
        </w:rPr>
        <w:t xml:space="preserve">Dryad</w:t>
      </w:r>
      <w:r>
        <w:t xml:space="preserve">.</w:t>
      </w:r>
      <w:r>
        <w:t xml:space="preserve"> </w:t>
      </w:r>
      <w:hyperlink xmlns:r="http://schemas.openxmlformats.org/officeDocument/2006/relationships" w:history="true" r:id="R02124d6e726c41ed">
        <w:r>
          <w:rPr>
            <w:rStyle w:val="Hyperlink"/>
          </w:rPr>
          <w:t xml:space="preserve">https://esploro.umontpellier.fr/esploro/outputs/dataset/Data-from-Geographic-population-structure-of/99147840709311</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Alexander Prince Egyir-Yawson</w:t>
      </w:r>
      <w:r>
        <w:t xml:space="preserve"> (2005). </w:t>
      </w:r>
      <w:r>
        <w:t xml:space="preserve">The biology and genetics of the molecular forms of Anopheles gambiae ss in Ghana.</w:t>
      </w:r>
      <w:r>
        <w:t xml:space="preserve"> </w:t>
      </w:r>
      <w:r>
        <w:rPr>
          <w:i/>
        </w:rPr>
        <w:t xml:space="preserve">University of Liverpool</w:t>
      </w:r>
      <w:r>
        <w:t xml:space="preserve">.</w:t>
      </w:r>
      <w:r>
        <w:t xml:space="preserve"> </w:t>
      </w:r>
      <w:hyperlink xmlns:r="http://schemas.openxmlformats.org/officeDocument/2006/relationships" w:history="true" r:id="R92b514df87124c95">
        <w:r>
          <w:rPr>
            <w:rStyle w:val="Hyperlink"/>
          </w:rPr>
          <w:t xml:space="preserve">https://livrepository.liverpool.ac.uk/3186685/1/30650884.pdf</w:t>
        </w:r>
      </w:hyperlink>
    </w:p>
    <w:sectPr>
      <w:footerReference xmlns:r="http://schemas.openxmlformats.org/officeDocument/2006/relationships" w:type="default" r:id="R3443db2c6c40425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scholar.ucc.edu.gh/staff/ee1863f3-6393-4cc7-9298-9330ed9e8697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9e251636ade4642" /><Relationship Type="http://schemas.openxmlformats.org/officeDocument/2006/relationships/hyperlink" Target="https://orcid.org/0000-0001-5590-3256" TargetMode="External" Id="Rdc24c9587a614c9a" /><Relationship Type="http://schemas.openxmlformats.org/officeDocument/2006/relationships/hyperlink" Target="https://www.ucc.edu.gh/" TargetMode="External" Id="R7014e71c862f4a60" /><Relationship Type="http://schemas.openxmlformats.org/officeDocument/2006/relationships/hyperlink" Target="https://scholar.google.com/citations?user=Tb4DISUAAAAJ&amp;hl=en" TargetMode="External" Id="Refcfb7eda95649eb" /><Relationship Type="http://schemas.openxmlformats.org/officeDocument/2006/relationships/hyperlink" Target="https://scholar.ucc.edu.gh/staff/ee1863f3-6393-4cc7-9298-9330ed9e8697" TargetMode="External" Id="R738b1f9cb2aa4e5f" /><Relationship Type="http://schemas.openxmlformats.org/officeDocument/2006/relationships/hyperlink" Target="https://doi.org/10.6084/m9.figshare.33099876.v1" TargetMode="External" Id="Re347c15ab0dd4c43" /><Relationship Type="http://schemas.openxmlformats.org/officeDocument/2006/relationships/hyperlink" Target="https://doi.org/10.1186/s13071-026-07459-1" TargetMode="External" Id="Rfdf549153aba488a" /><Relationship Type="http://schemas.openxmlformats.org/officeDocument/2006/relationships/hyperlink" Target="https://doi.org/10.1371/journal.pbio.3002898" TargetMode="External" Id="Reb9bfdcc4f104609" /><Relationship Type="http://schemas.openxmlformats.org/officeDocument/2006/relationships/hyperlink" Target="https://doi.org/10.1093/molbev/msae140" TargetMode="External" Id="R987bb23e14ef4cba" /><Relationship Type="http://schemas.openxmlformats.org/officeDocument/2006/relationships/hyperlink" Target="https://doi.org/10.1038/s41467-023-40693-0" TargetMode="External" Id="Rfcb488ff409c4bd2" /><Relationship Type="http://schemas.openxmlformats.org/officeDocument/2006/relationships/hyperlink" Target="https://www.researchgate.net/profile/Max-Billah/publication/368425980_Development_of_a_Protein_Food_Bait_for_the_Management_of_Fruit-_Infesting_Flies_Diptera_Tephritidae_in_Ghana/links/63e75aa5dea61217579e8568/Development-of-a-Protein-Food-Bait-for-the-Management-of-Fruit-Infesting-Flies-Diptera-Tephritidae-in-Ghana.pdf" TargetMode="External" Id="R6e9e93cc02b34616" /><Relationship Type="http://schemas.openxmlformats.org/officeDocument/2006/relationships/hyperlink" Target="https://doi.org/10.1007/s12288-020-01390-w" TargetMode="External" Id="R9bdda00704374e02" /><Relationship Type="http://schemas.openxmlformats.org/officeDocument/2006/relationships/hyperlink" Target="https://doi.org/10.1371/journal.pgen.1009253" TargetMode="External" Id="R6cffe866f2f7466f" /><Relationship Type="http://schemas.openxmlformats.org/officeDocument/2006/relationships/hyperlink" Target="https://doi.org/10.1016/j.ijid.2020.09.1133" TargetMode="External" Id="R042b84035d6740ac" /><Relationship Type="http://schemas.openxmlformats.org/officeDocument/2006/relationships/hyperlink" Target="https://doi.org/10.1016/j.ijid.2020.09.1132" TargetMode="External" Id="Ree2091c5103240df" /><Relationship Type="http://schemas.openxmlformats.org/officeDocument/2006/relationships/hyperlink" Target="https://search.ebscohost.com/login.aspx?direct=true&amp;profile=ehost&amp;scope=site&amp;authtype=crawler&amp;jrnl=23148861&amp;AN=146678712&amp;h=KWG1TgzkVLWVbFPLXQcvcjTvymiQUEbxT4OPd%2F4aU05ea9LNjACFOCYGuQ7xSH0g936qX0QUVHx1o5OWsDpg2Q%3D%3D&amp;crl=c" TargetMode="External" Id="R9d9b768235784ab9" /><Relationship Type="http://schemas.openxmlformats.org/officeDocument/2006/relationships/hyperlink" Target="https://doi.org/10.1155/2020/9394585" TargetMode="External" Id="R9d79dffe2226458f" /><Relationship Type="http://schemas.openxmlformats.org/officeDocument/2006/relationships/hyperlink" Target="https://doi.org/10.11648/j.ajbls.20200804.12" TargetMode="External" Id="R127b502a4f7a487f" /><Relationship Type="http://schemas.openxmlformats.org/officeDocument/2006/relationships/hyperlink" Target="https://doi.org/10.21467/ias.10.1.33-44" TargetMode="External" Id="R453a1fd001ed4b32" /><Relationship Type="http://schemas.openxmlformats.org/officeDocument/2006/relationships/hyperlink" Target="https://doi.org/10.1016/j.vprsr.2020.100444" TargetMode="External" Id="Raecbae803a8b4dfa" /><Relationship Type="http://schemas.openxmlformats.org/officeDocument/2006/relationships/hyperlink" Target="https://doi.org/10.1186/s12936-019-2850-7" TargetMode="External" Id="Re457bc523a284ab7" /><Relationship Type="http://schemas.openxmlformats.org/officeDocument/2006/relationships/hyperlink" Target="https://www.academia.edu/download/121141167/JAMBR-120.pdf" TargetMode="External" Id="R21d1a0a062494353" /><Relationship Type="http://schemas.openxmlformats.org/officeDocument/2006/relationships/hyperlink" Target="https://doi.org/10.1098/rsif.2018.0941" TargetMode="External" Id="R6f25fab243b745f1" /><Relationship Type="http://schemas.openxmlformats.org/officeDocument/2006/relationships/hyperlink" Target="https://ir.ucc.edu.gh/server/api/core/bitstreams/12756602-8dde-4b50-9a93-4f5fbdd0fdb6/content" TargetMode="External" Id="Rc0deea8f59644379" /><Relationship Type="http://schemas.openxmlformats.org/officeDocument/2006/relationships/hyperlink" Target="https://doi.org/10.1186/s12878-018-0128-x" TargetMode="External" Id="R14c7726377aa4921" /><Relationship Type="http://schemas.openxmlformats.org/officeDocument/2006/relationships/hyperlink" Target="https://doi.org/10.1186/s13071-016-1787-8" TargetMode="External" Id="R06cde79fd5a24a98" /><Relationship Type="http://schemas.openxmlformats.org/officeDocument/2006/relationships/hyperlink" Target="https://doi.org/10.1155/2015/959427" TargetMode="External" Id="R7f4a020a777b495b" /><Relationship Type="http://schemas.openxmlformats.org/officeDocument/2006/relationships/hyperlink" Target="https://doi.org/10.1016/j.actatropica.2014.03.030" TargetMode="External" Id="R27e5a2cf3a0c479d" /><Relationship Type="http://schemas.openxmlformats.org/officeDocument/2006/relationships/hyperlink" Target="https://doi.org/10.1111/eva.12075" TargetMode="External" Id="R55f6bf5796524a98" /><Relationship Type="http://schemas.openxmlformats.org/officeDocument/2006/relationships/hyperlink" Target="https://doi.org/10.1016/j.actatropica.2013.11.005" TargetMode="External" Id="R2897088987564df4" /><Relationship Type="http://schemas.openxmlformats.org/officeDocument/2006/relationships/hyperlink" Target="https://doi.org/10.1111/j.1365-2915.2011.00987.x" TargetMode="External" Id="R80ad643de45a4ae0" /><Relationship Type="http://schemas.openxmlformats.org/officeDocument/2006/relationships/hyperlink" Target="https://doi.org/10.1073/pnas.1203452109" TargetMode="External" Id="R626c9e68d453449f" /><Relationship Type="http://schemas.openxmlformats.org/officeDocument/2006/relationships/hyperlink" Target="https://doi.org/10.1017/s0007485311000125" TargetMode="External" Id="Rb8eb7d25352f4ea1" /><Relationship Type="http://schemas.openxmlformats.org/officeDocument/2006/relationships/hyperlink" Target="https://academic.oup.com/genetics/article-abstract/175/2/751/6061171" TargetMode="External" Id="Rb51a7a3980de41e3" /><Relationship Type="http://schemas.openxmlformats.org/officeDocument/2006/relationships/hyperlink" Target="https://scholar.google.com/scholar?cluster=13880544098983575187&amp;hl=en&amp;oi=scholarr" TargetMode="External" Id="Re6fc4292992344f5" /><Relationship Type="http://schemas.openxmlformats.org/officeDocument/2006/relationships/hyperlink" Target="https://academic.oup.com/trstmh/article-abstract/97/6/626/1933639" TargetMode="External" Id="R3fb7614e26a84e69" /><Relationship Type="http://schemas.openxmlformats.org/officeDocument/2006/relationships/hyperlink" Target="https://www.documentation.ird.fr/hor/PAR00019142" TargetMode="External" Id="R3611938662ae4fc1" /><Relationship Type="http://schemas.openxmlformats.org/officeDocument/2006/relationships/hyperlink" Target="https://www.sciencedirect.com/science/article/pii/S0001706X13003288" TargetMode="External" Id="Rc04cb1f9cd6743e8" /><Relationship Type="http://schemas.openxmlformats.org/officeDocument/2006/relationships/hyperlink" Target="https://esploro.umontpellier.fr/esploro/outputs/dataset/Data-from-Geographic-population-structure-of/99147840709311" TargetMode="External" Id="R02124d6e726c41ed" /><Relationship Type="http://schemas.openxmlformats.org/officeDocument/2006/relationships/hyperlink" Target="https://livrepository.liverpool.ac.uk/3186685/1/30650884.pdf" TargetMode="External" Id="R92b514df87124c95" /><Relationship Type="http://schemas.openxmlformats.org/officeDocument/2006/relationships/footer" Target="/word/footer1.xml" Id="R3443db2c6c404255" /></Relationships>
</file>