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0124b134b41aa" /><Relationship Type="http://schemas.openxmlformats.org/package/2006/relationships/metadata/core-properties" Target="/package/services/metadata/core-properties/f049f43a39cb4dfeaac45a2559bd3d8b.psmdcp" Id="R0c8671b0f5734bc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Dorothy Takyiakwaa</w:t>
      </w:r>
    </w:p>
    <w:p>
      <w:r>
        <w:rPr>
          <w:rStyle w:val="Muted"/>
          <w:sz w:val="22"/>
        </w:rPr>
        <w:t xml:space="preserve">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3d68a4b85da41cd">
        <w:r>
          <w:rPr>
            <w:rStyle w:val="Hyperlink"/>
            <w:sz w:val="18"/>
          </w:rPr>
          <w:t xml:space="preserve">0000-0002-7471-9857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8873cb38be94a64">
        <w:r>
          <w:rPr>
            <w:rStyle w:val="Hyperlink"/>
            <w:sz w:val="18"/>
          </w:rPr>
          <w:t xml:space="preserve">scholar.ucc.edu.gh/staff/efb91803-9ab4-4162-bbdd-73e7ca64e1f1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Sociology and Political Science · Anthropology · Clinical Psychology · Demography · 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2019–2025.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Sylvia Afriyie Squire, Godwin Yao Ameleke, Edmund Tei Sottie, Hilda Ohene-Asa, Nancy Mensah, </w:t>
      </w:r>
      <w:r>
        <w:rPr>
          <w:b/>
        </w:rPr>
        <w:t xml:space="preserve">Dorothy Takyiakwaa</w:t>
      </w:r>
      <w:r>
        <w:t xml:space="preserve"> (2025). </w:t>
      </w:r>
      <w:r>
        <w:t xml:space="preserve">Livestock farmers’ knowledge, attitudes and practices relating to zoonoses in the Coastal Savannah zone of Ghana.</w:t>
      </w:r>
      <w:r>
        <w:t xml:space="preserve"> </w:t>
      </w:r>
      <w:r>
        <w:rPr>
          <w:i/>
        </w:rPr>
        <w:t xml:space="preserve">International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0e65a7759c743ab">
        <w:r>
          <w:rPr>
            <w:rStyle w:val="Hyperlink"/>
          </w:rPr>
          <w:t xml:space="preserve">https://doi.org/10.1093/inthealth/ihaf101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Dorothy Takyiakwaa</w:t>
      </w:r>
      <w:r>
        <w:t xml:space="preserve">, Prince Selorm Kodzo Tetteh, Kofi Takyi Asante</w:t>
      </w:r>
      <w:r>
        <w:t xml:space="preserve"> (2024). </w:t>
      </w:r>
      <w:r>
        <w:t xml:space="preserve">‘Associations do not survive here’: Inequality, Mistrust and Obstacles to Collective Action in Oil Palm Growing Communities in Ghana.</w:t>
      </w:r>
      <w:r>
        <w:t xml:space="preserve"> </w:t>
      </w:r>
      <w:r>
        <w:rPr>
          <w:i/>
        </w:rPr>
        <w:t xml:space="preserve">Journal of Asian and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0afee3092b84422">
        <w:r>
          <w:rPr>
            <w:rStyle w:val="Hyperlink"/>
          </w:rPr>
          <w:t xml:space="preserve">https://doi.org/10.1177/00219096231224684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Dorothy Takyiakwaa</w:t>
      </w:r>
      <w:r>
        <w:t xml:space="preserve">, Derek Anamaale Tuoyire, Susanna Aba Abraham, Elizabeth Ama Agyare, John Oti Amoah, Akosua Agyeiwaa Owusu-Sarpong, Kizito Omona, Dorcas Obiri-Yeboah, David Teye Doku</w:t>
      </w:r>
      <w:r>
        <w:t xml:space="preserve"> (2023). </w:t>
      </w:r>
      <w:r>
        <w:t xml:space="preserve">Culture and pandemic control at cross-roads: navigating the burial guidelines for COVID-19-related deaths in a Ghanaian setting.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4b431e7a0d44ec4">
        <w:r>
          <w:rPr>
            <w:rStyle w:val="Hyperlink"/>
          </w:rPr>
          <w:t xml:space="preserve">https://doi.org/10.1186/s12913-023-09421-8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John Oti Amoah, Theresah Addai-Mununkum, Georgina Yaa Oduro, Amanda Odoi, John Windie Ansah, </w:t>
      </w:r>
      <w:r>
        <w:rPr>
          <w:b/>
        </w:rPr>
        <w:t xml:space="preserve">Dorothy Takyiakwaa</w:t>
      </w:r>
      <w:r>
        <w:t xml:space="preserve">, Pearl Sakyi-Djan</w:t>
      </w:r>
      <w:r>
        <w:t xml:space="preserve"> (2023). </w:t>
      </w:r>
      <w:r>
        <w:t xml:space="preserve">Effects of COVID-19 on coastal livelihoods in the central region of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193aebac81b4d2c">
        <w:r>
          <w:rPr>
            <w:rStyle w:val="Hyperlink"/>
          </w:rPr>
          <w:t xml:space="preserve">https://doi.org/10.1016/j.ssaho.2023.100443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John Windie Ansah, </w:t>
      </w:r>
      <w:r>
        <w:rPr>
          <w:b/>
        </w:rPr>
        <w:t xml:space="preserve">Dorothy Takyiakwaa</w:t>
      </w:r>
      <w:r>
        <w:t xml:space="preserve">, Edward Atakora, Michael Amoah</w:t>
      </w:r>
      <w:r>
        <w:t xml:space="preserve"> (2020). </w:t>
      </w:r>
      <w:r>
        <w:t xml:space="preserve">‘House to let’: housing agents, social networks and Ghana’s housing law and policy.</w:t>
      </w:r>
      <w:r>
        <w:t xml:space="preserve"> </w:t>
      </w:r>
      <w:r>
        <w:rPr>
          <w:i/>
        </w:rPr>
        <w:t xml:space="preserve">International Journal of Housing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bdf948a2f2624bba">
        <w:r>
          <w:rPr>
            <w:rStyle w:val="Hyperlink"/>
          </w:rPr>
          <w:t xml:space="preserve">https://doi.org/10.1080/19491247.2020.1712760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 Abaidoo, </w:t>
      </w:r>
      <w:r>
        <w:rPr>
          <w:b/>
        </w:rPr>
        <w:t xml:space="preserve">Dorothy Takyiakwaa</w:t>
      </w:r>
      <w:r>
        <w:t xml:space="preserve"> (2019). </w:t>
      </w:r>
      <w:r>
        <w:t xml:space="preserve">Visitors’ Experiences and Reactions to a Dark Heritage Site: The Case of the Cape Coast Castle (2010–2015).</w:t>
      </w:r>
      <w:r>
        <w:t xml:space="preserve"> </w:t>
      </w:r>
      <w:r>
        <w:rPr>
          <w:i/>
        </w:rPr>
        <w:t xml:space="preserve">Visitor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d260acad6f743a6">
        <w:r>
          <w:rPr>
            <w:rStyle w:val="Hyperlink"/>
          </w:rPr>
          <w:t xml:space="preserve">https://doi.org/10.1080/10645578.2019.1603748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Dorothy Takyiakwaa</w:t>
      </w:r>
      <w:r>
        <w:t xml:space="preserve">, Augustine Tanle</w:t>
      </w:r>
      <w:r>
        <w:t xml:space="preserve"> (2019). </w:t>
      </w:r>
      <w:r>
        <w:t xml:space="preserve">‘We are Each Other’s Keeper’: Migrant Associations and Integration in Urban Africa.</w:t>
      </w:r>
      <w:r>
        <w:t xml:space="preserve"> </w:t>
      </w:r>
      <w:r>
        <w:rPr>
          <w:i/>
        </w:rPr>
        <w:t xml:space="preserve">Urban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46e8db3edd0b4a68">
        <w:r>
          <w:rPr>
            <w:rStyle w:val="Hyperlink"/>
          </w:rPr>
          <w:t xml:space="preserve">https://doi.org/10.1007/s12132-019-09373-5</w:t>
        </w:r>
      </w:hyperlink>
    </w:p>
    <w:sectPr>
      <w:footerReference xmlns:r="http://schemas.openxmlformats.org/officeDocument/2006/relationships" w:type="default" r:id="Rb658828d881241a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scholar.ucc.edu.gh/staff/efb91803-9ab4-4162-bbdd-73e7ca64e1f1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a10be54db84827" /><Relationship Type="http://schemas.openxmlformats.org/officeDocument/2006/relationships/hyperlink" Target="https://orcid.org/0000-0002-7471-9857" TargetMode="External" Id="Ra3d68a4b85da41cd" /><Relationship Type="http://schemas.openxmlformats.org/officeDocument/2006/relationships/hyperlink" Target="https://scholar.ucc.edu.gh/staff/efb91803-9ab4-4162-bbdd-73e7ca64e1f1" TargetMode="External" Id="R58873cb38be94a64" /><Relationship Type="http://schemas.openxmlformats.org/officeDocument/2006/relationships/hyperlink" Target="https://doi.org/10.1093/inthealth/ihaf101" TargetMode="External" Id="Rb0e65a7759c743ab" /><Relationship Type="http://schemas.openxmlformats.org/officeDocument/2006/relationships/hyperlink" Target="https://doi.org/10.1177/00219096231224684" TargetMode="External" Id="R90afee3092b84422" /><Relationship Type="http://schemas.openxmlformats.org/officeDocument/2006/relationships/hyperlink" Target="https://doi.org/10.1186/s12913-023-09421-8" TargetMode="External" Id="Rb4b431e7a0d44ec4" /><Relationship Type="http://schemas.openxmlformats.org/officeDocument/2006/relationships/hyperlink" Target="https://doi.org/10.1016/j.ssaho.2023.100443" TargetMode="External" Id="R0193aebac81b4d2c" /><Relationship Type="http://schemas.openxmlformats.org/officeDocument/2006/relationships/hyperlink" Target="https://doi.org/10.1080/19491247.2020.1712760" TargetMode="External" Id="Rbdf948a2f2624bba" /><Relationship Type="http://schemas.openxmlformats.org/officeDocument/2006/relationships/hyperlink" Target="https://doi.org/10.1080/10645578.2019.1603748" TargetMode="External" Id="R0d260acad6f743a6" /><Relationship Type="http://schemas.openxmlformats.org/officeDocument/2006/relationships/hyperlink" Target="https://doi.org/10.1007/s12132-019-09373-5" TargetMode="External" Id="R46e8db3edd0b4a68" /><Relationship Type="http://schemas.openxmlformats.org/officeDocument/2006/relationships/footer" Target="/word/footer1.xml" Id="Rb658828d881241ac" /></Relationships>
</file>