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8d8b1575d415e" /><Relationship Type="http://schemas.openxmlformats.org/package/2006/relationships/metadata/core-properties" Target="/package/services/metadata/core-properties/f66013b3a839461ba838c69feff9923f.psmdcp" Id="Rc8c9122ce446461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Udimal Kachim</w:t>
      </w:r>
    </w:p>
    <w:p>
      <w:r>
        <w:rPr>
          <w:rStyle w:val="Muted"/>
          <w:sz w:val="22"/>
        </w:rPr>
        <w:t xml:space="preserve">Lecturer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f3e867b53b344c3">
        <w:r>
          <w:rPr>
            <w:rStyle w:val="Hyperlink"/>
            <w:sz w:val="18"/>
          </w:rPr>
          <w:t xml:space="preserve">0000-0003-1881-7126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6b73240befa423e">
        <w:r>
          <w:rPr>
            <w:rStyle w:val="Hyperlink"/>
            <w:sz w:val="18"/>
          </w:rPr>
          <w:t xml:space="preserve">scholar.google.com/citations?user=oHAO4ekAAAAJ&amp;hl=en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b7563c362854e30">
        <w:r>
          <w:rPr>
            <w:rStyle w:val="Hyperlink"/>
            <w:sz w:val="18"/>
          </w:rPr>
          <w:t xml:space="preserve">scholar.ucc.edu.gh/staff/f1ad7da0-dc73-4cc3-9be3-7570e179bbd9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African History · Identity · Mobility · Belonging and Colonial Borders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Anthropology · Sociology and Political Science · Soil Science · Education · General Social Sciences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2013–2024.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Limpu I. Digbun, </w:t>
      </w:r>
      <w:r>
        <w:rPr>
          <w:b/>
        </w:rPr>
        <w:t xml:space="preserve">Joseph U. Kachim</w:t>
      </w:r>
      <w:r>
        <w:t xml:space="preserve">, Abdul-Aziz Hamid Mohammed</w:t>
      </w:r>
      <w:r>
        <w:t xml:space="preserve"> (2024). </w:t>
      </w:r>
      <w:r>
        <w:t xml:space="preserve">Girls’ Education, Social Constraints and State Policies in Northern Ghana, 1909–1960.</w:t>
      </w:r>
      <w:r>
        <w:t xml:space="preserve"> </w:t>
      </w:r>
      <w:r>
        <w:rPr>
          <w:i/>
        </w:rPr>
        <w:t xml:space="preserve">History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85e1619a23a4583">
        <w:r>
          <w:rPr>
            <w:rStyle w:val="Hyperlink"/>
          </w:rPr>
          <w:t xml:space="preserve">https://doi.org/10.1080/0046760x.2024.2438082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Joseph Udimal Kachim</w:t>
      </w:r>
      <w:r>
        <w:t xml:space="preserve"> (2024). </w:t>
      </w:r>
      <w:r>
        <w:t xml:space="preserve">Medical Services, Colonial State, and the Assemblies of God Mission among the Konkomba of Northern Ghana, 1931–1960s.</w:t>
      </w:r>
      <w:r>
        <w:t xml:space="preserve"> </w:t>
      </w:r>
      <w:r>
        <w:rPr>
          <w:i/>
        </w:rPr>
        <w:t xml:space="preserve">Ghana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7aa93b03f3f4803">
        <w:r>
          <w:rPr>
            <w:rStyle w:val="Hyperlink"/>
          </w:rPr>
          <w:t xml:space="preserve">https://doi.org/10.3368/gs.26.1.3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Joseph Udimal Kachim</w:t>
      </w:r>
      <w:r>
        <w:t xml:space="preserve"> (2023). </w:t>
      </w:r>
      <w:r>
        <w:t xml:space="preserve">Anglo-French Partition of Northern Togo and the Creation of Unequal Ethnic Power Relations, 1914-1932.</w:t>
      </w:r>
      <w:r>
        <w:t xml:space="preserve"> </w:t>
      </w:r>
      <w:r>
        <w:rPr>
          <w:i/>
        </w:rPr>
        <w:t xml:space="preserve">Stichproben (19928610)</w:t>
      </w:r>
      <w:r>
        <w:t xml:space="preserve">.</w:t>
      </w:r>
      <w:r>
        <w:t xml:space="preserve"> </w:t>
      </w:r>
      <w:hyperlink xmlns:r="http://schemas.openxmlformats.org/officeDocument/2006/relationships" w:history="true" r:id="R4b8f1bc2de7f45e3">
        <w:r>
          <w:rPr>
            <w:rStyle w:val="Hyperlink"/>
          </w:rPr>
          <w:t xml:space="preserve">https://stichproben.univie.ac.at/fileadmin/user_upload/p_stichproben/Artikel/Nummer45/02_Kachim_World_War_I_Anglo-French_Partition.pdf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Adjei Adjepong, Charles Adabo Oppong, </w:t>
      </w:r>
      <w:r>
        <w:rPr>
          <w:b/>
        </w:rPr>
        <w:t xml:space="preserve">Joseph Udimal Kachim</w:t>
      </w:r>
      <w:r>
        <w:t xml:space="preserve"> (2023). </w:t>
      </w:r>
      <w:r>
        <w:t xml:space="preserve">‘Clio’ in Danger: The Causes, Condition and Consequences of the Decline of Interest in History in Perspective.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cdc7b22786e44b0">
        <w:r>
          <w:rPr>
            <w:rStyle w:val="Hyperlink"/>
          </w:rPr>
          <w:t xml:space="preserve">https://doi.org/10.38159/ehass.20234312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Joseph Udimal Kachim</w:t>
      </w:r>
      <w:r>
        <w:t xml:space="preserve"> (2022). </w:t>
      </w:r>
      <w:r>
        <w:t xml:space="preserve">“The River Is Not to Be Crossed” Anglo-French Boundary and Konkomba Cross-Border Mobility on the Ghana-Togo Border, 1918–30s.</w:t>
      </w:r>
      <w:r>
        <w:t xml:space="preserve"> </w:t>
      </w:r>
      <w:r>
        <w:rPr>
          <w:i/>
        </w:rPr>
        <w:t xml:space="preserve">Journal of West African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63ea31ff12034343">
        <w:r>
          <w:rPr>
            <w:rStyle w:val="Hyperlink"/>
          </w:rPr>
          <w:t xml:space="preserve">https://scholarlypublishingcollective.org/msup/jwah/article-abstract/8/1/143/313686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Joseph Udimal Kachim</w:t>
      </w:r>
      <w:r>
        <w:t xml:space="preserve"> (2020). </w:t>
      </w:r>
      <w:r>
        <w:t xml:space="preserve">The Paradox of Democratisation in Africa: Chieftaincy, Land Rights and Konkomba Exclusion in Northern Ghana in the 1990s.</w:t>
      </w:r>
      <w:r>
        <w:t xml:space="preserve"> </w:t>
      </w:r>
      <w:r>
        <w:rPr>
          <w:i/>
        </w:rPr>
        <w:t xml:space="preserve">Southern Journal for Contemporary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d5e08c620f574bc3">
        <w:r>
          <w:rPr>
            <w:rStyle w:val="Hyperlink"/>
          </w:rPr>
          <w:t xml:space="preserve">https://doi.org/10.18820/24150509/sjch45.v1.4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Joseph Udimal Kachim</w:t>
      </w:r>
      <w:r>
        <w:t xml:space="preserve"> (2020). </w:t>
      </w:r>
      <w:r>
        <w:t xml:space="preserve">The paradox of democratisation in Africa: Chieftancy, land rights and Konkomba exclusion in Northern Ghana in the 1990s.</w:t>
      </w:r>
      <w:r>
        <w:t xml:space="preserve"> </w:t>
      </w:r>
      <w:r>
        <w:rPr>
          <w:i/>
        </w:rPr>
        <w:t xml:space="preserve">Southern Journal for Contemporary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0e2364c3654c4716">
        <w:r>
          <w:rPr>
            <w:rStyle w:val="Hyperlink"/>
          </w:rPr>
          <w:t xml:space="preserve">https://doi.org/10.38140/sjch.v45i1.4559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Joseph Udimal Kachim</w:t>
      </w:r>
      <w:r>
        <w:t xml:space="preserve"> (2019). </w:t>
      </w:r>
      <w:r>
        <w:t xml:space="preserve">Origin, migration and settlement history of the Konkomba of Northern Ghana, ca. 1400-1800.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ba4085b5d3a4277">
        <w:r>
          <w:rPr>
            <w:rStyle w:val="Hyperlink"/>
          </w:rPr>
          <w:t xml:space="preserve">https://doi.org/10.47963/ajacc.v8i.850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K.O. Kwarteng, </w:t>
      </w:r>
      <w:r>
        <w:rPr>
          <w:b/>
        </w:rPr>
        <w:t xml:space="preserve">JU Kachim</w:t>
      </w:r>
      <w:r>
        <w:t xml:space="preserve"> (2014). </w:t>
      </w:r>
      <w:r>
        <w:t xml:space="preserve">British Colonial administrative policy in the Gold Coast: where the Ahafo and the Konkomba –Bassari meet’.</w:t>
      </w:r>
      <w:r>
        <w:t xml:space="preserve"> </w:t>
      </w:r>
      <w:r>
        <w:rPr>
          <w:i/>
        </w:rPr>
        <w:t xml:space="preserve">AKSU Journal of History &amp;Global Studies.</w:t>
      </w:r>
      <w:r>
        <w:t xml:space="preserve">.</w:t>
      </w:r>
      <w:r>
        <w:t xml:space="preserve"> </w:t>
      </w:r>
      <w:hyperlink xmlns:r="http://schemas.openxmlformats.org/officeDocument/2006/relationships" w:history="true" r:id="R9a41d5dfc7eb4d1d">
        <w:r>
          <w:rPr>
            <w:rStyle w:val="Hyperlink"/>
          </w:rPr>
          <w:t xml:space="preserve">https://aksujhgs.org.ng/index.php/home/article/view/24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Josep Udimal Kachim</w:t>
      </w:r>
      <w:r>
        <w:t xml:space="preserve"> (2013). </w:t>
      </w:r>
      <w:r>
        <w:t xml:space="preserve">African resistance to colonial conquest: The case of Konkomba resistance to German occupation of Northern Togoland, 1896-1901.</w:t>
      </w:r>
      <w:r>
        <w:t xml:space="preserve"> </w:t>
      </w:r>
      <w:r>
        <w:rPr>
          <w:i/>
        </w:rPr>
        <w:t xml:space="preserve">Asian Journal of Humanities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6d825ff24d14eb1">
        <w:r>
          <w:rPr>
            <w:rStyle w:val="Hyperlink"/>
          </w:rPr>
          <w:t xml:space="preserve">https://omowalebooks.wordpress.com/wp-content/uploads/2022/03/konkomba.pdf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Udimal Kachim</w:t>
      </w:r>
      <w:r>
        <w:t xml:space="preserve"> (2018). </w:t>
      </w:r>
      <w:r>
        <w:t xml:space="preserve">Staying on the margins: Konkomba mobility and belonging in Northern Ghana, 1914-1996.</w:t>
      </w:r>
      <w:r>
        <w:t xml:space="preserve"> </w:t>
      </w:r>
      <w:r>
        <w:rPr>
          <w:i/>
        </w:rPr>
        <w:t xml:space="preserve">University of the Free State</w:t>
      </w:r>
      <w:r>
        <w:t xml:space="preserve">.</w:t>
      </w:r>
      <w:r>
        <w:t xml:space="preserve"> </w:t>
      </w:r>
      <w:hyperlink xmlns:r="http://schemas.openxmlformats.org/officeDocument/2006/relationships" w:history="true" r:id="R75b1f5018a8a4f5e">
        <w:r>
          <w:rPr>
            <w:rStyle w:val="Hyperlink"/>
          </w:rPr>
          <w:t xml:space="preserve">https://scholar.ufs.ac.za/bitstream/handle/11660/10339/KachimJU.pdf?sequence=1&amp;isAllowed=y</w:t>
        </w:r>
      </w:hyperlink>
    </w:p>
    <w:sectPr>
      <w:footerReference xmlns:r="http://schemas.openxmlformats.org/officeDocument/2006/relationships" w:type="default" r:id="Ra6670c20678541f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scholar.ucc.edu.gh/staff/f1ad7da0-dc73-4cc3-9be3-7570e179bbd9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7ce88e56685448e" /><Relationship Type="http://schemas.openxmlformats.org/officeDocument/2006/relationships/hyperlink" Target="https://orcid.org/0000-0003-1881-7126" TargetMode="External" Id="R0f3e867b53b344c3" /><Relationship Type="http://schemas.openxmlformats.org/officeDocument/2006/relationships/hyperlink" Target="https://scholar.google.com/citations?user=oHAO4ekAAAAJ&amp;hl=en" TargetMode="External" Id="R26b73240befa423e" /><Relationship Type="http://schemas.openxmlformats.org/officeDocument/2006/relationships/hyperlink" Target="https://scholar.ucc.edu.gh/staff/f1ad7da0-dc73-4cc3-9be3-7570e179bbd9" TargetMode="External" Id="R0b7563c362854e30" /><Relationship Type="http://schemas.openxmlformats.org/officeDocument/2006/relationships/hyperlink" Target="https://doi.org/10.1080/0046760x.2024.2438082" TargetMode="External" Id="R885e1619a23a4583" /><Relationship Type="http://schemas.openxmlformats.org/officeDocument/2006/relationships/hyperlink" Target="https://doi.org/10.3368/gs.26.1.3" TargetMode="External" Id="R67aa93b03f3f4803" /><Relationship Type="http://schemas.openxmlformats.org/officeDocument/2006/relationships/hyperlink" Target="https://stichproben.univie.ac.at/fileadmin/user_upload/p_stichproben/Artikel/Nummer45/02_Kachim_World_War_I_Anglo-French_Partition.pdf" TargetMode="External" Id="R4b8f1bc2de7f45e3" /><Relationship Type="http://schemas.openxmlformats.org/officeDocument/2006/relationships/hyperlink" Target="https://doi.org/10.38159/ehass.20234312" TargetMode="External" Id="Recdc7b22786e44b0" /><Relationship Type="http://schemas.openxmlformats.org/officeDocument/2006/relationships/hyperlink" Target="https://scholarlypublishingcollective.org/msup/jwah/article-abstract/8/1/143/313686" TargetMode="External" Id="R63ea31ff12034343" /><Relationship Type="http://schemas.openxmlformats.org/officeDocument/2006/relationships/hyperlink" Target="https://doi.org/10.18820/24150509/sjch45.v1.4" TargetMode="External" Id="Rd5e08c620f574bc3" /><Relationship Type="http://schemas.openxmlformats.org/officeDocument/2006/relationships/hyperlink" Target="https://doi.org/10.38140/sjch.v45i1.4559" TargetMode="External" Id="R0e2364c3654c4716" /><Relationship Type="http://schemas.openxmlformats.org/officeDocument/2006/relationships/hyperlink" Target="https://doi.org/10.47963/ajacc.v8i.850" TargetMode="External" Id="Rcba4085b5d3a4277" /><Relationship Type="http://schemas.openxmlformats.org/officeDocument/2006/relationships/hyperlink" Target="https://aksujhgs.org.ng/index.php/home/article/view/24" TargetMode="External" Id="R9a41d5dfc7eb4d1d" /><Relationship Type="http://schemas.openxmlformats.org/officeDocument/2006/relationships/hyperlink" Target="https://omowalebooks.wordpress.com/wp-content/uploads/2022/03/konkomba.pdf" TargetMode="External" Id="R06d825ff24d14eb1" /><Relationship Type="http://schemas.openxmlformats.org/officeDocument/2006/relationships/hyperlink" Target="https://scholar.ufs.ac.za/bitstream/handle/11660/10339/KachimJU.pdf?sequence=1&amp;isAllowed=y" TargetMode="External" Id="R75b1f5018a8a4f5e" /><Relationship Type="http://schemas.openxmlformats.org/officeDocument/2006/relationships/footer" Target="/word/footer1.xml" Id="Ra6670c20678541ff" /></Relationships>
</file>