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8496643704292" /><Relationship Type="http://schemas.openxmlformats.org/package/2006/relationships/metadata/core-properties" Target="/package/services/metadata/core-properties/f40a1f4cd96e4258b8d01e27d7a4a8e5.psmdcp" Id="R64f11f0910af435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kenneth asamoah-gyimah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5e845165f2044db">
        <w:r>
          <w:rPr>
            <w:rStyle w:val="Hyperlink"/>
            <w:sz w:val="18"/>
          </w:rPr>
          <w:t xml:space="preserve">scholar.ucc.edu.gh/staff/f431fbd1-46f3-4536-b5cb-e5c5ea6bb1e3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Experimental and Cognitive Psychology · Management Science and Operations Research · Social Psychology · Statistics and Probability · Accounting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2019–2026. Field-weighted impact is the mean over the 19 works scored for it; 1.00 is the world average for works of the same field, type and year. 3 of the 19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Ankomah, Ruth Keziah Annan-Brew, </w:t>
      </w:r>
      <w:r>
        <w:rPr>
          <w:b/>
        </w:rPr>
        <w:t xml:space="preserve">Kenneth Asamoah-Gyimah</w:t>
      </w:r>
      <w:r>
        <w:t xml:space="preserve">, Regina Mawusi Nugba, Eric Anane, George Oduro-Okyireh</w:t>
      </w:r>
      <w:r>
        <w:t xml:space="preserve"> (2026). </w:t>
      </w:r>
      <w:r>
        <w:t xml:space="preserve">Dependability of preservice clinical teaching scores using Generalizability Theory.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608703161754720">
        <w:r>
          <w:rPr>
            <w:rStyle w:val="Hyperlink"/>
          </w:rPr>
          <w:t xml:space="preserve">https://doi.org/10.3389/fpsyg.2026.1728374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Richmond Panyin, </w:t>
      </w:r>
      <w:r>
        <w:rPr>
          <w:b/>
        </w:rPr>
        <w:t xml:space="preserve">Kenneth Asamoah-Gyimah</w:t>
      </w:r>
      <w:r>
        <w:t xml:space="preserve"> (2026). </w:t>
      </w:r>
      <w:r>
        <w:t xml:space="preserve">Mathematics achievement in Ghana: exploring multilevel factors using TIMSS 2011.</w:t>
      </w:r>
      <w:r>
        <w:t xml:space="preserve"> </w:t>
      </w:r>
      <w:r>
        <w:rPr>
          <w:i/>
        </w:rPr>
        <w:t xml:space="preserve">Large-scale Assessments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cb3651ee3584862">
        <w:r>
          <w:rPr>
            <w:rStyle w:val="Hyperlink"/>
          </w:rPr>
          <w:t xml:space="preserve">https://doi.org/10.1186/s40536-026-00296-9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Inuusah Mahama, </w:t>
      </w:r>
      <w:r>
        <w:rPr>
          <w:b/>
        </w:rPr>
        <w:t xml:space="preserve">Kenneth Asamoah-Gyimah</w:t>
      </w:r>
      <w:r>
        <w:t xml:space="preserve">, Bakari Yusuf Dramanu</w:t>
      </w:r>
      <w:r>
        <w:t xml:space="preserve"> (2024). </w:t>
      </w:r>
      <w:r>
        <w:t xml:space="preserve">Examining the Interrelationships Among Curiosity, Creativity, and Academic Motivation Using Students in High Schools: A Multivariate Analysis Approach.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2ddf62977e466e">
        <w:r>
          <w:rPr>
            <w:rStyle w:val="Hyperlink"/>
          </w:rPr>
          <w:t xml:space="preserve">https://doi.org/10.1515/edu-2024-0001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G. Oduro-Okyireh, </w:t>
      </w:r>
      <w:r>
        <w:rPr>
          <w:b/>
        </w:rPr>
        <w:t xml:space="preserve">K. Asamoah-Gyimah</w:t>
      </w:r>
      <w:r>
        <w:t xml:space="preserve">, T. Oduro-Okyireh, R. M. Nugba</w:t>
      </w:r>
      <w:r>
        <w:t xml:space="preserve"> (2024). </w:t>
      </w:r>
      <w:r>
        <w:t xml:space="preserve">Reliability of Students’ Teaching Practice Scores Using Generalizability Theory.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3004e89ee26428c">
        <w:r>
          <w:rPr>
            <w:rStyle w:val="Hyperlink"/>
          </w:rPr>
          <w:t xml:space="preserve">https://doi.org/10.26437/ajar.v10i1.666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Frank Quansah, Andrews Cobbinah, </w:t>
      </w:r>
      <w:r>
        <w:rPr>
          <w:b/>
        </w:rPr>
        <w:t xml:space="preserve">Kenneth Asamoah-Gyimah</w:t>
      </w:r>
      <w:r>
        <w:t xml:space="preserve">, John Elvis Hagan</w:t>
      </w:r>
      <w:r>
        <w:t xml:space="preserve"> (2024). </w:t>
      </w:r>
      <w:r>
        <w:t xml:space="preserve">Validity of student evaluation of teaching in higher education: a systematic review.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a929ad0222c4ab2">
        <w:r>
          <w:rPr>
            <w:rStyle w:val="Hyperlink"/>
          </w:rPr>
          <w:t xml:space="preserve">https://doi.org/10.3389/feduc.2024.1329734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William Ntiamoah Ntim, Ruth Keziah Annan-Brew, </w:t>
      </w:r>
      <w:r>
        <w:rPr>
          <w:b/>
        </w:rPr>
        <w:t xml:space="preserve">Kenneth Asamoah-Gyimah</w:t>
      </w:r>
      <w:r>
        <w:t xml:space="preserve">, Justice Owusu-Amoako, Ben Adzrolo, Emmanual Adobah</w:t>
      </w:r>
      <w:r>
        <w:t xml:space="preserve"> (2023). </w:t>
      </w:r>
      <w:r>
        <w:t xml:space="preserve">Handling Formative Assessment for and as Learning: The Role of Classroom Teachers.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f74f7b484b5499e">
        <w:r>
          <w:rPr>
            <w:rStyle w:val="Hyperlink"/>
          </w:rPr>
          <w:t xml:space="preserve">https://doi.org/10.4236/psych.2023.148069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Inuusah Mahama, Bakari Yusuf Dramanu, </w:t>
      </w:r>
      <w:r>
        <w:rPr>
          <w:b/>
        </w:rPr>
        <w:t xml:space="preserve">Kenneth Asamoah-Gyimah</w:t>
      </w:r>
      <w:r>
        <w:t xml:space="preserve"> (2023). </w:t>
      </w:r>
      <w:r>
        <w:t xml:space="preserve">Predictive Abilities of Curiosity, Creativity, and Motivation on Academic Performance of High School Students in Ghana.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9fc198efdfc646f8">
        <w:r>
          <w:rPr>
            <w:rStyle w:val="Hyperlink"/>
          </w:rPr>
          <w:t xml:space="preserve">https://doi.org/10.1155/2023/4626945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Isaac Amoako, Robert Kwadwo Siemoh, Vera Arhin, Ruth Keziah Annan-Brew, Adu Joseph, </w:t>
      </w:r>
      <w:r>
        <w:rPr>
          <w:b/>
        </w:rPr>
        <w:t xml:space="preserve">Kenneth Asamoah-Gyimah</w:t>
      </w:r>
      <w:r>
        <w:t xml:space="preserve"> (2023). </w:t>
      </w:r>
      <w:r>
        <w:t xml:space="preserve">Trainee Teachers Attitudes toward Macro-Teaching: Resource Impact and Mentors Perspectives.</w:t>
      </w:r>
      <w:r>
        <w:t xml:space="preserve"> </w:t>
      </w:r>
      <w:r>
        <w:rPr>
          <w:i/>
        </w:rPr>
        <w:t xml:space="preserve">Education Quarterly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db6b291216be4146">
        <w:r>
          <w:rPr>
            <w:rStyle w:val="Hyperlink"/>
          </w:rPr>
          <w:t xml:space="preserve">https://doi.org/10.31014/aior.1993.06.03.781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Ben Adzrolo, Ruth Annan-Brew, Andrews Cobbinah, </w:t>
      </w:r>
      <w:r>
        <w:rPr>
          <w:b/>
        </w:rPr>
        <w:t xml:space="preserve">Kenneth Asamoah-Gyimah</w:t>
      </w:r>
      <w:r>
        <w:t xml:space="preserve"> (2022). </w:t>
      </w:r>
      <w:r>
        <w:t xml:space="preserve">By-Products of Examination Malpractices on Senior High School Students in the Central Region of Ghana.</w:t>
      </w:r>
      <w:r>
        <w:t xml:space="preserve"> </w:t>
      </w:r>
      <w:r>
        <w:rPr>
          <w:i/>
        </w:rPr>
        <w:t xml:space="preserve">Journal of Advances in Education and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f89b88e87a944e6a">
        <w:r>
          <w:rPr>
            <w:rStyle w:val="Hyperlink"/>
          </w:rPr>
          <w:t xml:space="preserve">https://doi.org/10.36348/jaep.2022.v06i01.001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Kenneth Asamoah-Gyimah</w:t>
      </w:r>
      <w:r>
        <w:t xml:space="preserve"> (2022). </w:t>
      </w:r>
      <w:r>
        <w:t xml:space="preserve">Influence of Knowledge of Assessment on Test Construction Skills among Tutors of College of Education in Ghana.</w:t>
      </w:r>
      <w:r>
        <w:t xml:space="preserve"> </w:t>
      </w:r>
      <w:r>
        <w:rPr>
          <w:i/>
        </w:rPr>
        <w:t xml:space="preserve">American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9acb0cf493b4970">
        <w:r>
          <w:rPr>
            <w:rStyle w:val="Hyperlink"/>
          </w:rPr>
          <w:t xml:space="preserve">https://doi.org/10.47672/ajep.1177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Regina Mawusi Nugba, Francis Kodzo Amedahe, </w:t>
      </w:r>
      <w:r>
        <w:rPr>
          <w:b/>
        </w:rPr>
        <w:t xml:space="preserve">Kenneth Asamoah-Gyimah</w:t>
      </w:r>
      <w:r>
        <w:t xml:space="preserve"> (2022). </w:t>
      </w:r>
      <w:r>
        <w:t xml:space="preserve">Role of Input, Process Factors and School Context on the Effectiveness of Junior High School Education in the Central Region of Ghana.</w:t>
      </w:r>
      <w:r>
        <w:t xml:space="preserve"> </w:t>
      </w:r>
      <w:r>
        <w:rPr>
          <w:i/>
        </w:rPr>
        <w:t xml:space="preserve">International Journal of Secondary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5e27d877e294d59">
        <w:r>
          <w:rPr>
            <w:rStyle w:val="Hyperlink"/>
          </w:rPr>
          <w:t xml:space="preserve">https://doi.org/10.11648/j.ijsedu.20221001.11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Kenneth Asamoah-Gyimah</w:t>
      </w:r>
      <w:r>
        <w:t xml:space="preserve"> (2021). </w:t>
      </w:r>
      <w:r>
        <w:t xml:space="preserve">Assessment Climate and Mastery Goal Orientation Nexus: The Mediating Role of Academic Self-efficacy.</w:t>
      </w:r>
      <w:r>
        <w:t xml:space="preserve"> </w:t>
      </w:r>
      <w:r>
        <w:rPr>
          <w:i/>
        </w:rPr>
        <w:t xml:space="preserve">Teacher Education and Curriculum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7cc27ae15334ea1">
        <w:r>
          <w:rPr>
            <w:rStyle w:val="Hyperlink"/>
          </w:rPr>
          <w:t xml:space="preserve">https://doi.org/10.11648/j.tecs.20210604.12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Kenneth Asamoah-Gyimah</w:t>
      </w:r>
      <w:r>
        <w:t xml:space="preserve"> (2021). </w:t>
      </w:r>
      <w:r>
        <w:t xml:space="preserve">Classroom Assessment Data Use Practices Among Basic School Teachers in Ghana.</w:t>
      </w:r>
      <w:r>
        <w:t xml:space="preserve"> </w:t>
      </w:r>
      <w:r>
        <w:rPr>
          <w:i/>
        </w:rPr>
        <w:t xml:space="preserve">International Journal of Contemporary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e8cb8e3d99494a">
        <w:r>
          <w:rPr>
            <w:rStyle w:val="Hyperlink"/>
          </w:rPr>
          <w:t xml:space="preserve">https://doi.org/10.11114/ijce.v5i1.5395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Ben Adzrolo, </w:t>
      </w:r>
      <w:r>
        <w:rPr>
          <w:b/>
        </w:rPr>
        <w:t xml:space="preserve">Kenneth Asamoah-Gyimah</w:t>
      </w:r>
      <w:r>
        <w:t xml:space="preserve">, Andrews Cobbinah, Ruth Annan-Brew</w:t>
      </w:r>
      <w:r>
        <w:t xml:space="preserve"> (2021). </w:t>
      </w:r>
      <w:r>
        <w:t xml:space="preserve">DISCIPLINE IN EDUCATION: CAUSES AND POSSIBLE STRATEGIES TO CURB EXAMINATION MALPRACTICES IN SENIOR HIGH SCHOOLS.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d9dd62ef3084ee8">
        <w:r>
          <w:rPr>
            <w:rStyle w:val="Hyperlink"/>
          </w:rPr>
          <w:t xml:space="preserve">https://doi.org/10.46827/ejes.v8i11.3982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Anita Paddy, </w:t>
      </w:r>
      <w:r>
        <w:rPr>
          <w:b/>
        </w:rPr>
        <w:t xml:space="preserve">Kenneth Asamoah-Gyimah</w:t>
      </w:r>
      <w:r>
        <w:t xml:space="preserve">, Anthony Nkyi</w:t>
      </w:r>
      <w:r>
        <w:t xml:space="preserve"> (2021). </w:t>
      </w:r>
      <w:r>
        <w:t xml:space="preserve">Psychosocial Determinants of Postpartum Depression and Maternal Well-Being among Postnatal Women.</w:t>
      </w:r>
      <w:r>
        <w:t xml:space="preserve"> </w:t>
      </w:r>
      <w:r>
        <w:rPr>
          <w:i/>
        </w:rPr>
        <w:t xml:space="preserve">Open Journal of Psychiatry</w:t>
      </w:r>
      <w:r>
        <w:t xml:space="preserve">.</w:t>
      </w:r>
      <w:r>
        <w:t xml:space="preserve"> </w:t>
      </w:r>
      <w:hyperlink xmlns:r="http://schemas.openxmlformats.org/officeDocument/2006/relationships" w:history="true" r:id="R62ddb8a7522b4f80">
        <w:r>
          <w:rPr>
            <w:rStyle w:val="Hyperlink"/>
          </w:rPr>
          <w:t xml:space="preserve">https://doi.org/10.4236/ojpsych.2021.113012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Kenneth Asamoah-Gyimah</w:t>
      </w:r>
      <w:r>
        <w:t xml:space="preserve">, Isaac Amoako</w:t>
      </w:r>
      <w:r>
        <w:t xml:space="preserve"> (2020). </w:t>
      </w:r>
      <w:r>
        <w:t xml:space="preserve">Effect of Perceived Job-Related Stress on Teacher Job Satisfaction in a High-Stakes Testing Environment.</w:t>
      </w:r>
      <w:r>
        <w:t xml:space="preserve"> </w:t>
      </w:r>
      <w:r>
        <w:rPr>
          <w:i/>
        </w:rPr>
        <w:t xml:space="preserve">International Journal of Contemporary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ff6aeaffd324626">
        <w:r>
          <w:rPr>
            <w:rStyle w:val="Hyperlink"/>
          </w:rPr>
          <w:t xml:space="preserve">https://doi.org/10.11114/ijce.v3i1.4768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I. Amoako, </w:t>
      </w:r>
      <w:r>
        <w:rPr>
          <w:b/>
        </w:rPr>
        <w:t xml:space="preserve">K. Asamoah-Gyimah</w:t>
      </w:r>
      <w:r>
        <w:t xml:space="preserve"> (2020). </w:t>
      </w:r>
      <w:r>
        <w:t xml:space="preserve">Indicators of students' satisfaction of quality education services in some selected universities in Ghana.</w:t>
      </w:r>
      <w:r>
        <w:t xml:space="preserve"> </w:t>
      </w:r>
      <w:r>
        <w:rPr>
          <w:i/>
        </w:rPr>
        <w:t xml:space="preserve">South African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1010f6db0284565">
        <w:r>
          <w:rPr>
            <w:rStyle w:val="Hyperlink"/>
          </w:rPr>
          <w:t xml:space="preserve">https://doi.org/10.20853/34-5-4252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Charles Omane-Adjekum, </w:t>
      </w:r>
      <w:r>
        <w:rPr>
          <w:b/>
        </w:rPr>
        <w:t xml:space="preserve">Kenneth Asamoah-Gyimah</w:t>
      </w:r>
      <w:r>
        <w:t xml:space="preserve">, Joseph Tufuor Kwarteng</w:t>
      </w:r>
      <w:r>
        <w:t xml:space="preserve"> (2019). </w:t>
      </w:r>
      <w:r>
        <w:t xml:space="preserve">Students’ Evaluation of the B.Ed. Accounting Programme in the University of Cape Coast.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6e4717ce4e344984">
        <w:r>
          <w:rPr>
            <w:rStyle w:val="Hyperlink"/>
          </w:rPr>
          <w:t xml:space="preserve">https://doi.org/10.47963/gje.v5i.292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Baffoe, Daniel Asamoah, Masitah Shahrill, Siti Norhedayah Abdul Latif, </w:t>
      </w:r>
      <w:r>
        <w:rPr>
          <w:b/>
        </w:rPr>
        <w:t xml:space="preserve">Kenneth Asamoah Gyimah</w:t>
      </w:r>
      <w:r>
        <w:t xml:space="preserve">, Eric Anane</w:t>
      </w:r>
      <w:r>
        <w:t xml:space="preserve"> (2024). </w:t>
      </w:r>
      <w:r>
        <w:t xml:space="preserve">Does the sequence of items influence secondary school students’ performance in mathematics and science?</w:t>
      </w:r>
      <w:r>
        <w:t xml:space="preserve"> </w:t>
      </w:r>
      <w:r>
        <w:rPr>
          <w:i/>
        </w:rPr>
        <w:t xml:space="preserve">AIP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da5f2008b01b4c6f">
        <w:r>
          <w:rPr>
            <w:rStyle w:val="Hyperlink"/>
          </w:rPr>
          <w:t xml:space="preserve">https://doi.org/10.1063/5.0202870</w:t>
        </w:r>
      </w:hyperlink>
    </w:p>
    <w:sectPr>
      <w:footerReference xmlns:r="http://schemas.openxmlformats.org/officeDocument/2006/relationships" w:type="default" r:id="R48a00205d30f4ad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scholar.ucc.edu.gh/staff/f431fbd1-46f3-4536-b5cb-e5c5ea6bb1e3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8ded03939f64f86" /><Relationship Type="http://schemas.openxmlformats.org/officeDocument/2006/relationships/hyperlink" Target="https://scholar.ucc.edu.gh/staff/f431fbd1-46f3-4536-b5cb-e5c5ea6bb1e3" TargetMode="External" Id="R45e845165f2044db" /><Relationship Type="http://schemas.openxmlformats.org/officeDocument/2006/relationships/hyperlink" Target="https://doi.org/10.3389/fpsyg.2026.1728374" TargetMode="External" Id="Rf608703161754720" /><Relationship Type="http://schemas.openxmlformats.org/officeDocument/2006/relationships/hyperlink" Target="https://doi.org/10.1186/s40536-026-00296-9" TargetMode="External" Id="Recb3651ee3584862" /><Relationship Type="http://schemas.openxmlformats.org/officeDocument/2006/relationships/hyperlink" Target="https://doi.org/10.1515/edu-2024-0001" TargetMode="External" Id="Rba2ddf62977e466e" /><Relationship Type="http://schemas.openxmlformats.org/officeDocument/2006/relationships/hyperlink" Target="https://doi.org/10.26437/ajar.v10i1.666" TargetMode="External" Id="Ra3004e89ee26428c" /><Relationship Type="http://schemas.openxmlformats.org/officeDocument/2006/relationships/hyperlink" Target="https://doi.org/10.3389/feduc.2024.1329734" TargetMode="External" Id="R2a929ad0222c4ab2" /><Relationship Type="http://schemas.openxmlformats.org/officeDocument/2006/relationships/hyperlink" Target="https://doi.org/10.4236/psych.2023.148069" TargetMode="External" Id="R0f74f7b484b5499e" /><Relationship Type="http://schemas.openxmlformats.org/officeDocument/2006/relationships/hyperlink" Target="https://doi.org/10.1155/2023/4626945" TargetMode="External" Id="R9fc198efdfc646f8" /><Relationship Type="http://schemas.openxmlformats.org/officeDocument/2006/relationships/hyperlink" Target="https://doi.org/10.31014/aior.1993.06.03.781" TargetMode="External" Id="Rdb6b291216be4146" /><Relationship Type="http://schemas.openxmlformats.org/officeDocument/2006/relationships/hyperlink" Target="https://doi.org/10.36348/jaep.2022.v06i01.001" TargetMode="External" Id="Rf89b88e87a944e6a" /><Relationship Type="http://schemas.openxmlformats.org/officeDocument/2006/relationships/hyperlink" Target="https://doi.org/10.47672/ajep.1177" TargetMode="External" Id="Rb9acb0cf493b4970" /><Relationship Type="http://schemas.openxmlformats.org/officeDocument/2006/relationships/hyperlink" Target="https://doi.org/10.11648/j.ijsedu.20221001.11" TargetMode="External" Id="R95e27d877e294d59" /><Relationship Type="http://schemas.openxmlformats.org/officeDocument/2006/relationships/hyperlink" Target="https://doi.org/10.11648/j.tecs.20210604.12" TargetMode="External" Id="R77cc27ae15334ea1" /><Relationship Type="http://schemas.openxmlformats.org/officeDocument/2006/relationships/hyperlink" Target="https://doi.org/10.11114/ijce.v5i1.5395" TargetMode="External" Id="R93e8cb8e3d99494a" /><Relationship Type="http://schemas.openxmlformats.org/officeDocument/2006/relationships/hyperlink" Target="https://doi.org/10.46827/ejes.v8i11.3982" TargetMode="External" Id="Rad9dd62ef3084ee8" /><Relationship Type="http://schemas.openxmlformats.org/officeDocument/2006/relationships/hyperlink" Target="https://doi.org/10.4236/ojpsych.2021.113012" TargetMode="External" Id="R62ddb8a7522b4f80" /><Relationship Type="http://schemas.openxmlformats.org/officeDocument/2006/relationships/hyperlink" Target="https://doi.org/10.11114/ijce.v3i1.4768" TargetMode="External" Id="Raff6aeaffd324626" /><Relationship Type="http://schemas.openxmlformats.org/officeDocument/2006/relationships/hyperlink" Target="https://doi.org/10.20853/34-5-4252" TargetMode="External" Id="Rf1010f6db0284565" /><Relationship Type="http://schemas.openxmlformats.org/officeDocument/2006/relationships/hyperlink" Target="https://doi.org/10.47963/gje.v5i.292" TargetMode="External" Id="R6e4717ce4e344984" /><Relationship Type="http://schemas.openxmlformats.org/officeDocument/2006/relationships/hyperlink" Target="https://doi.org/10.1063/5.0202870" TargetMode="External" Id="Rda5f2008b01b4c6f" /><Relationship Type="http://schemas.openxmlformats.org/officeDocument/2006/relationships/footer" Target="/word/footer1.xml" Id="R48a00205d30f4ad4" /></Relationships>
</file>