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2e13df6284f23" /><Relationship Type="http://schemas.openxmlformats.org/package/2006/relationships/metadata/core-properties" Target="/package/services/metadata/core-properties/293e6e6ca5054994a4f71759a43fe401.psmdcp" Id="R5bf593738349443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VAN DER Puije Grace C.</w:t>
      </w:r>
    </w:p>
    <w:p>
      <w:r>
        <w:rPr>
          <w:rStyle w:val="Muted"/>
          <w:sz w:val="22"/>
        </w:rPr>
        <w:t xml:space="preserve">Associate Professor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67796fcf5104c08">
        <w:r>
          <w:rPr>
            <w:rStyle w:val="Hyperlink"/>
            <w:sz w:val="18"/>
          </w:rPr>
          <w:t xml:space="preserve">0000-0001-6726-8632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86dd18924ec4851">
        <w:r>
          <w:rPr>
            <w:rStyle w:val="Hyperlink"/>
            <w:sz w:val="18"/>
          </w:rPr>
          <w:t xml:space="preserve">scholar.ucc.edu.gh/staff/feee2f16-ed8e-494f-b47b-8f524067e63b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Ecology · Insect Science · Endocrinology · Horticulture · Agronomy and Crop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2017–2026. Field-weighted impact is the mean over the 12 works scored for it; 1.00 is the world average for works of the same field, type and year. 2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Josiah W. Tachie-Menson, Emmanuel Datsomor, </w:t>
      </w:r>
      <w:r>
        <w:rPr>
          <w:b/>
        </w:rPr>
        <w:t xml:space="preserve">Grace van der Puije</w:t>
      </w:r>
      <w:r>
        <w:t xml:space="preserve">, Bless Adjorlolo, Seth G. T. Lartey, Emmanuel O. Adu, Alexander Weremfo</w:t>
      </w:r>
      <w:r>
        <w:t xml:space="preserve"> (2026). </w:t>
      </w:r>
      <w:r>
        <w:t xml:space="preserve">Bio-herbicidal potential of extracts from allelopathic plants against the emergence of multi-species weed seed bank in Ghana.</w:t>
      </w:r>
      <w:r>
        <w:t xml:space="preserve"> </w:t>
      </w:r>
      <w:r>
        <w:rPr>
          <w:i/>
        </w:rPr>
        <w:t xml:space="preserve">Advances in Weed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7d49db3bf784efe">
        <w:r>
          <w:rPr>
            <w:rStyle w:val="Hyperlink"/>
          </w:rPr>
          <w:t xml:space="preserve">https://doi.org/10.51694/advweedsci/2026;44:0005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Doris Mensah-Wonkyi, Wilfred Elegba, Emmanuel Ogyiri Adu, Andrew Sarkodie Appiah, Rosemary Kusi-Adjei, Elvis Asare-Bediako, </w:t>
      </w:r>
      <w:r>
        <w:rPr>
          <w:b/>
        </w:rPr>
        <w:t xml:space="preserve">Grace. C. van der Puije</w:t>
      </w:r>
      <w:r>
        <w:t xml:space="preserve">, Joshua Yeboah Asiamah, Asamoah Oppong Zadok, Kofi Afari, Josiah Wilson Tachie-Menson, Aaron Tettey Asare</w:t>
      </w:r>
      <w:r>
        <w:t xml:space="preserve"> (2026). </w:t>
      </w:r>
      <w:r>
        <w:t xml:space="preserve">Prevalence of Cassava Mosaic Geminiviruses in the Volta Region of Ghana.</w:t>
      </w:r>
      <w:r>
        <w:t xml:space="preserve"> </w:t>
      </w:r>
      <w:r>
        <w:rPr>
          <w:i/>
        </w:rPr>
        <w:t xml:space="preserve">The Open Agriculture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d195299a4874c10">
        <w:r>
          <w:rPr>
            <w:rStyle w:val="Hyperlink"/>
          </w:rPr>
          <w:t xml:space="preserve">https://doi.org/10.2174/0118743315450389260319070029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Emmanuellah Lekete-Lawson, </w:t>
      </w:r>
      <w:r>
        <w:rPr>
          <w:b/>
        </w:rPr>
        <w:t xml:space="preserve">Grace C. van der Puije</w:t>
      </w:r>
      <w:r>
        <w:t xml:space="preserve">, Enoch A. Osekre, Frank K. Ackah</w:t>
      </w:r>
      <w:r>
        <w:t xml:space="preserve"> (2025). </w:t>
      </w:r>
      <w:r>
        <w:t xml:space="preserve">First Report of Ganoderma ryvardenii causing Basal Stem Rot (BSR) disease on oil palm (Elaeis guineensis Jacq.) in Ghana.</w:t>
      </w:r>
      <w:r>
        <w:t xml:space="preserve"> </w:t>
      </w:r>
      <w:r>
        <w:rPr>
          <w:i/>
        </w:rPr>
        <w:t xml:space="preserve">F1000Research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54770da72ed412d">
        <w:r>
          <w:rPr>
            <w:rStyle w:val="Hyperlink"/>
          </w:rPr>
          <w:t xml:space="preserve">https://doi.org/10.12688/f1000research.161972.1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Emmanuellah Lekete-Lawson, Enoch Adjei Osekre, </w:t>
      </w:r>
      <w:r>
        <w:rPr>
          <w:b/>
        </w:rPr>
        <w:t xml:space="preserve">Grace Van der Puije</w:t>
      </w:r>
      <w:r>
        <w:t xml:space="preserve">, Felix Swanzy, Hanif Lutuf, Joshua Obeng, William Opare Danso, Daniel Agyei-Dwarko</w:t>
      </w:r>
      <w:r>
        <w:t xml:space="preserve"> (2024). </w:t>
      </w:r>
      <w:r>
        <w:t xml:space="preserve">Prevalence Of Basal Stem Rot Disease Caused by Ganoderma Sp. On Oil Palm (Elaeis Guineensis Jacq) In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f795d380df764ffe">
        <w:r>
          <w:rPr>
            <w:rStyle w:val="Hyperlink"/>
          </w:rPr>
          <w:t xml:space="preserve">https://doi.org/10.4314/just.v1i1.4s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Yisu Shi, Michael Ackah, Frank Kwarteng Amoako, Mengdi Zhao, </w:t>
      </w:r>
      <w:r>
        <w:rPr>
          <w:b/>
        </w:rPr>
        <w:t xml:space="preserve">Grace C. van der Puije</w:t>
      </w:r>
      <w:r>
        <w:t xml:space="preserve">, Weiguo Zhao</w:t>
      </w:r>
      <w:r>
        <w:t xml:space="preserve"> (2024). </w:t>
      </w:r>
      <w:r>
        <w:t xml:space="preserve">The Mechanism of the Development and Maintenance of Sexual Dimorphism in the Dioecious Mulberry Plant (Morus alba).</w:t>
      </w:r>
      <w:r>
        <w:t xml:space="preserve"> </w:t>
      </w:r>
      <w:r>
        <w:rPr>
          <w:i/>
        </w:rPr>
        <w:t xml:space="preserve">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38604ee1ab9415b">
        <w:r>
          <w:rPr>
            <w:rStyle w:val="Hyperlink"/>
          </w:rPr>
          <w:t xml:space="preserve">https://doi.org/10.3390/biology13080622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Marc Kenis, Lakpo Koku Agboyi, Richard Adu-Acheampong, Michael Ansong, Stephen Arthur, Prudence Tonator Attipoe, Abdul-Salam Mahamud Baba, Patrick Beseh, Victor Attuquaye Clottey, Rofela Combey, … </w:t>
      </w:r>
      <w:r>
        <w:rPr>
          <w:b/>
        </w:rPr>
        <w:t xml:space="preserve">Grace van der Puije</w:t>
      </w:r>
      <w:r>
        <w:t xml:space="preserve"> and 11 others</w:t>
      </w:r>
      <w:r>
        <w:t xml:space="preserve"> (2022). </w:t>
      </w:r>
      <w:r>
        <w:t xml:space="preserve">Horizon scanning for prioritising invasive alien species with potential to threaten agriculture and biodiversity in Ghana.</w:t>
      </w:r>
      <w:r>
        <w:t xml:space="preserve"> </w:t>
      </w:r>
      <w:r>
        <w:rPr>
          <w:i/>
        </w:rPr>
        <w:t xml:space="preserve">NeoBiota</w:t>
      </w:r>
      <w:r>
        <w:t xml:space="preserve">.</w:t>
      </w:r>
      <w:r>
        <w:t xml:space="preserve"> </w:t>
      </w:r>
      <w:hyperlink xmlns:r="http://schemas.openxmlformats.org/officeDocument/2006/relationships" w:history="true" r:id="Rff0568b3438d4608">
        <w:r>
          <w:rPr>
            <w:rStyle w:val="Hyperlink"/>
          </w:rPr>
          <w:t xml:space="preserve">https://doi.org/10.3897/neobiota.71.72577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E. Asare‐Bediako, J. Nyarko, </w:t>
      </w:r>
      <w:r>
        <w:rPr>
          <w:b/>
        </w:rPr>
        <w:t xml:space="preserve">G.C. van der Puije</w:t>
      </w:r>
      <w:r>
        <w:t xml:space="preserve"> (2020). </w:t>
      </w:r>
      <w:r>
        <w:t xml:space="preserve">First report of Pineapple mealybug wilt associated virus‐2 infecting pineapple in Ghana.</w:t>
      </w:r>
      <w:r>
        <w:t xml:space="preserve"> </w:t>
      </w:r>
      <w:r>
        <w:rPr>
          <w:i/>
        </w:rPr>
        <w:t xml:space="preserve">New Disease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d7df79d983642dd">
        <w:r>
          <w:rPr>
            <w:rStyle w:val="Hyperlink"/>
          </w:rPr>
          <w:t xml:space="preserve">https://doi.org/10.5197/j.2044-0588.2020.041.009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Elvis Asare-Bediako, KJ Taah, </w:t>
      </w:r>
      <w:r>
        <w:rPr>
          <w:b/>
        </w:rPr>
        <w:t xml:space="preserve">GC van der Puije</w:t>
      </w:r>
      <w:r>
        <w:t xml:space="preserve">, G Amenorpe, Ghana Atomic Energy Commission, Accra, Ghana, A Appiah Kubi, J Nee Lamptey, A Oppong, B Mochiah, I Adama</w:t>
      </w:r>
      <w:r>
        <w:t xml:space="preserve"> (2020). </w:t>
      </w:r>
      <w:r>
        <w:t xml:space="preserve">Phenotypic and molecular evaluation of maize (Zea may L.) genotypes under field conditions in the Volta region of Ghana.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915e43e873941cd">
        <w:r>
          <w:rPr>
            <w:rStyle w:val="Hyperlink"/>
          </w:rPr>
          <w:t xml:space="preserve">https://doi.org/10.18697/ajfand.95.19040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E. Asare-Bediako, D. Mensah-Wonkyi, </w:t>
      </w:r>
      <w:r>
        <w:rPr>
          <w:b/>
        </w:rPr>
        <w:t xml:space="preserve">G.C. Van der Puije</w:t>
      </w:r>
      <w:r>
        <w:t xml:space="preserve">, E. Abole</w:t>
      </w:r>
      <w:r>
        <w:t xml:space="preserve"> (2017). </w:t>
      </w:r>
      <w:r>
        <w:t xml:space="preserve">Farmers Agronomic Practice in Management of the Tomato (Solanum lycopersicon L.) Yellow Leaf Curl Virus in Central Region of Ghana.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abbb4e97a74dbd">
        <w:r>
          <w:rPr>
            <w:rStyle w:val="Hyperlink"/>
          </w:rPr>
          <w:t xml:space="preserve">https://doi.org/10.4314/jae.v21i2.6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Asare- Bediako E, Kvarnheden A, </w:t>
      </w:r>
      <w:r>
        <w:rPr>
          <w:b/>
        </w:rPr>
        <w:t xml:space="preserve">van der Puije GC</w:t>
      </w:r>
      <w:r>
        <w:t xml:space="preserve">, Taah KJ, Agyei Frimpong K, Amenorpe G, Appiah Kubi A, Nee Lamptey J, Oppong A, Mochiah B, Adama I, Tetteh FN</w:t>
      </w:r>
      <w:r>
        <w:t xml:space="preserve"> (2017). </w:t>
      </w:r>
      <w:r>
        <w:t xml:space="preserve">Spatio-Temporal Variations in the Incidence and Severity of Maize Streak Disease in the Volta Region of Ghana.</w:t>
      </w:r>
      <w:r>
        <w:t xml:space="preserve"> </w:t>
      </w:r>
      <w:r>
        <w:rPr>
          <w:i/>
        </w:rPr>
        <w:t xml:space="preserve">Journal of Plant Pathology &amp;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460e06107974c89">
        <w:r>
          <w:rPr>
            <w:rStyle w:val="Hyperlink"/>
          </w:rPr>
          <w:t xml:space="preserve">https://doi.org/10.4172/2157-7471.1000401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Elvis Asare-Bediako, Doris Mensah Wonkyi, </w:t>
      </w:r>
      <w:r>
        <w:rPr>
          <w:b/>
        </w:rPr>
        <w:t xml:space="preserve">Grace Van der Puije</w:t>
      </w:r>
      <w:r>
        <w:t xml:space="preserve">, Godwin Amenorpe, 2BNARI, Ghana Atomic Energy Commission, Accra, Ghana, Michael K. Osei</w:t>
      </w:r>
      <w:r>
        <w:t xml:space="preserve"> (2017). </w:t>
      </w:r>
      <w:r>
        <w:t xml:space="preserve">Variation in the susceptibility of tomato (Lycopersicon solanum L.) genotypes to tomato yellow leaf curl virus (TYLCVD) infections at coastal savannah and forest zones of Ghana.</w:t>
      </w:r>
      <w:r>
        <w:t xml:space="preserve"> </w:t>
      </w:r>
      <w:r>
        <w:rPr>
          <w:i/>
        </w:rPr>
        <w:t xml:space="preserve">Australian Journal of Crop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1fb2ba855ba4f52">
        <w:r>
          <w:rPr>
            <w:rStyle w:val="Hyperlink"/>
          </w:rPr>
          <w:t xml:space="preserve">https://doi.org/10.21475/ajcs.17.11.04.pne124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Frank Kwekucher Ackah, </w:t>
      </w:r>
      <w:r>
        <w:rPr>
          <w:b/>
        </w:rPr>
        <w:t xml:space="preserve">Grace Caselina van der Puije</w:t>
      </w:r>
      <w:r>
        <w:t xml:space="preserve">, Elvis Asare-Bediako, KingsleyTaah .</w:t>
      </w:r>
      <w:r>
        <w:t xml:space="preserve"> (2025). </w:t>
      </w:r>
      <w:r>
        <w:t xml:space="preserve">Evaluation of Taro Germplasm for Resistance to Taro Leaf Blight disease caused by Phytophthora colocasiae and Corm Rot Disease caused by Sclerotium rolfsii in Ghana.</w:t>
      </w:r>
      <w:r>
        <w:t xml:space="preserve"> </w:t>
      </w:r>
      <w:r>
        <w:rPr>
          <w:i/>
        </w:rPr>
        <w:t xml:space="preserve">Agricultural Sciences: Techniques and Innovations Vol. 6</w:t>
      </w:r>
      <w:r>
        <w:t xml:space="preserve">.</w:t>
      </w:r>
      <w:r>
        <w:t xml:space="preserve"> </w:t>
      </w:r>
      <w:hyperlink xmlns:r="http://schemas.openxmlformats.org/officeDocument/2006/relationships" w:history="true" r:id="Refb564cff9c447ba">
        <w:r>
          <w:rPr>
            <w:rStyle w:val="Hyperlink"/>
          </w:rPr>
          <w:t xml:space="preserve">https://doi.org/10.9734/bpi/asti/v6/6558</w:t>
        </w:r>
      </w:hyperlink>
    </w:p>
    <w:sectPr>
      <w:footerReference xmlns:r="http://schemas.openxmlformats.org/officeDocument/2006/relationships" w:type="default" r:id="Rd1acc98abe374fb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scholar.ucc.edu.gh/staff/feee2f16-ed8e-494f-b47b-8f524067e63b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0fb5d2c4a94ef0" /><Relationship Type="http://schemas.openxmlformats.org/officeDocument/2006/relationships/hyperlink" Target="https://orcid.org/0000-0001-6726-8632" TargetMode="External" Id="Rb67796fcf5104c08" /><Relationship Type="http://schemas.openxmlformats.org/officeDocument/2006/relationships/hyperlink" Target="https://scholar.ucc.edu.gh/staff/feee2f16-ed8e-494f-b47b-8f524067e63b" TargetMode="External" Id="R886dd18924ec4851" /><Relationship Type="http://schemas.openxmlformats.org/officeDocument/2006/relationships/hyperlink" Target="https://doi.org/10.51694/advweedsci/2026;44:0005" TargetMode="External" Id="R17d49db3bf784efe" /><Relationship Type="http://schemas.openxmlformats.org/officeDocument/2006/relationships/hyperlink" Target="https://doi.org/10.2174/0118743315450389260319070029" TargetMode="External" Id="R1d195299a4874c10" /><Relationship Type="http://schemas.openxmlformats.org/officeDocument/2006/relationships/hyperlink" Target="https://doi.org/10.12688/f1000research.161972.1" TargetMode="External" Id="Rd54770da72ed412d" /><Relationship Type="http://schemas.openxmlformats.org/officeDocument/2006/relationships/hyperlink" Target="https://doi.org/10.4314/just.v1i1.4s" TargetMode="External" Id="Rf795d380df764ffe" /><Relationship Type="http://schemas.openxmlformats.org/officeDocument/2006/relationships/hyperlink" Target="https://doi.org/10.3390/biology13080622" TargetMode="External" Id="Re38604ee1ab9415b" /><Relationship Type="http://schemas.openxmlformats.org/officeDocument/2006/relationships/hyperlink" Target="https://doi.org/10.3897/neobiota.71.72577" TargetMode="External" Id="Rff0568b3438d4608" /><Relationship Type="http://schemas.openxmlformats.org/officeDocument/2006/relationships/hyperlink" Target="https://doi.org/10.5197/j.2044-0588.2020.041.009" TargetMode="External" Id="Rfd7df79d983642dd" /><Relationship Type="http://schemas.openxmlformats.org/officeDocument/2006/relationships/hyperlink" Target="https://doi.org/10.18697/ajfand.95.19040" TargetMode="External" Id="Rd915e43e873941cd" /><Relationship Type="http://schemas.openxmlformats.org/officeDocument/2006/relationships/hyperlink" Target="https://doi.org/10.4314/jae.v21i2.6" TargetMode="External" Id="R33abbb4e97a74dbd" /><Relationship Type="http://schemas.openxmlformats.org/officeDocument/2006/relationships/hyperlink" Target="https://doi.org/10.4172/2157-7471.1000401" TargetMode="External" Id="R1460e06107974c89" /><Relationship Type="http://schemas.openxmlformats.org/officeDocument/2006/relationships/hyperlink" Target="https://doi.org/10.21475/ajcs.17.11.04.pne124" TargetMode="External" Id="Rd1fb2ba855ba4f52" /><Relationship Type="http://schemas.openxmlformats.org/officeDocument/2006/relationships/hyperlink" Target="https://doi.org/10.9734/bpi/asti/v6/6558" TargetMode="External" Id="Refb564cff9c447ba" /><Relationship Type="http://schemas.openxmlformats.org/officeDocument/2006/relationships/footer" Target="/word/footer1.xml" Id="Rd1acc98abe374fb1" /></Relationships>
</file>